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B9" w:rsidRPr="004430B9" w:rsidRDefault="004430B9" w:rsidP="004430B9">
      <w:pPr>
        <w:widowControl/>
        <w:shd w:val="clear" w:color="auto" w:fill="FFFFFF"/>
        <w:spacing w:line="360" w:lineRule="auto"/>
        <w:jc w:val="center"/>
        <w:outlineLvl w:val="0"/>
        <w:rPr>
          <w:rFonts w:asciiTheme="majorEastAsia" w:eastAsiaTheme="majorEastAsia" w:hAnsiTheme="majorEastAsia" w:cs="宋体"/>
          <w:b/>
          <w:bCs/>
          <w:color w:val="000000"/>
          <w:kern w:val="36"/>
          <w:szCs w:val="21"/>
        </w:rPr>
      </w:pPr>
      <w:r w:rsidRPr="004430B9">
        <w:rPr>
          <w:rFonts w:asciiTheme="majorEastAsia" w:eastAsiaTheme="majorEastAsia" w:hAnsiTheme="majorEastAsia" w:cs="宋体" w:hint="eastAsia"/>
          <w:b/>
          <w:bCs/>
          <w:color w:val="000000"/>
          <w:kern w:val="36"/>
          <w:szCs w:val="21"/>
        </w:rPr>
        <w:t>高性能科学计算的基础算法与可计算建模重大研究计划2017年度项目指南</w:t>
      </w:r>
    </w:p>
    <w:p w:rsidR="004430B9" w:rsidRPr="004430B9" w:rsidRDefault="004430B9" w:rsidP="004430B9">
      <w:pPr>
        <w:widowControl/>
        <w:shd w:val="clear" w:color="auto" w:fill="FFFFFF"/>
        <w:spacing w:line="360" w:lineRule="auto"/>
        <w:jc w:val="center"/>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日期 2017-04-13　  来源：　  作者：　 【</w:t>
      </w:r>
      <w:hyperlink r:id="rId5" w:history="1">
        <w:r w:rsidRPr="004430B9">
          <w:rPr>
            <w:rFonts w:asciiTheme="majorEastAsia" w:eastAsiaTheme="majorEastAsia" w:hAnsiTheme="majorEastAsia" w:cs="宋体" w:hint="eastAsia"/>
            <w:color w:val="333333"/>
            <w:kern w:val="0"/>
            <w:szCs w:val="21"/>
          </w:rPr>
          <w:t>大</w:t>
        </w:r>
      </w:hyperlink>
      <w:r w:rsidRPr="004430B9">
        <w:rPr>
          <w:rFonts w:asciiTheme="majorEastAsia" w:eastAsiaTheme="majorEastAsia" w:hAnsiTheme="majorEastAsia" w:cs="宋体" w:hint="eastAsia"/>
          <w:color w:val="000000"/>
          <w:kern w:val="0"/>
          <w:szCs w:val="21"/>
        </w:rPr>
        <w:t> </w:t>
      </w:r>
      <w:hyperlink r:id="rId6" w:history="1">
        <w:r w:rsidRPr="004430B9">
          <w:rPr>
            <w:rFonts w:asciiTheme="majorEastAsia" w:eastAsiaTheme="majorEastAsia" w:hAnsiTheme="majorEastAsia" w:cs="宋体" w:hint="eastAsia"/>
            <w:color w:val="333333"/>
            <w:kern w:val="0"/>
            <w:szCs w:val="21"/>
          </w:rPr>
          <w:t>中</w:t>
        </w:r>
      </w:hyperlink>
      <w:r w:rsidRPr="004430B9">
        <w:rPr>
          <w:rFonts w:asciiTheme="majorEastAsia" w:eastAsiaTheme="majorEastAsia" w:hAnsiTheme="majorEastAsia" w:cs="宋体" w:hint="eastAsia"/>
          <w:color w:val="000000"/>
          <w:kern w:val="0"/>
          <w:szCs w:val="21"/>
        </w:rPr>
        <w:t> </w:t>
      </w:r>
      <w:hyperlink r:id="rId7" w:history="1">
        <w:r w:rsidRPr="004430B9">
          <w:rPr>
            <w:rFonts w:asciiTheme="majorEastAsia" w:eastAsiaTheme="majorEastAsia" w:hAnsiTheme="majorEastAsia" w:cs="宋体" w:hint="eastAsia"/>
            <w:color w:val="333333"/>
            <w:kern w:val="0"/>
            <w:szCs w:val="21"/>
          </w:rPr>
          <w:t>小</w:t>
        </w:r>
      </w:hyperlink>
      <w:r w:rsidRPr="004430B9">
        <w:rPr>
          <w:rFonts w:asciiTheme="majorEastAsia" w:eastAsiaTheme="majorEastAsia" w:hAnsiTheme="majorEastAsia" w:cs="宋体" w:hint="eastAsia"/>
          <w:color w:val="000000"/>
          <w:kern w:val="0"/>
          <w:szCs w:val="21"/>
        </w:rPr>
        <w:t>】　  【</w:t>
      </w:r>
      <w:hyperlink r:id="rId8" w:history="1">
        <w:r w:rsidRPr="004430B9">
          <w:rPr>
            <w:rFonts w:asciiTheme="majorEastAsia" w:eastAsiaTheme="majorEastAsia" w:hAnsiTheme="majorEastAsia" w:cs="宋体" w:hint="eastAsia"/>
            <w:color w:val="333333"/>
            <w:kern w:val="0"/>
            <w:szCs w:val="21"/>
          </w:rPr>
          <w:t>打印</w:t>
        </w:r>
      </w:hyperlink>
      <w:r w:rsidRPr="004430B9">
        <w:rPr>
          <w:rFonts w:asciiTheme="majorEastAsia" w:eastAsiaTheme="majorEastAsia" w:hAnsiTheme="majorEastAsia" w:cs="宋体" w:hint="eastAsia"/>
          <w:color w:val="000000"/>
          <w:kern w:val="0"/>
          <w:szCs w:val="21"/>
        </w:rPr>
        <w:t>】　  【</w:t>
      </w:r>
      <w:hyperlink r:id="rId9" w:history="1">
        <w:r w:rsidRPr="004430B9">
          <w:rPr>
            <w:rFonts w:asciiTheme="majorEastAsia" w:eastAsiaTheme="majorEastAsia" w:hAnsiTheme="majorEastAsia" w:cs="宋体" w:hint="eastAsia"/>
            <w:color w:val="333333"/>
            <w:kern w:val="0"/>
            <w:szCs w:val="21"/>
          </w:rPr>
          <w:t>关闭</w:t>
        </w:r>
      </w:hyperlink>
      <w:r w:rsidRPr="004430B9">
        <w:rPr>
          <w:rFonts w:asciiTheme="majorEastAsia" w:eastAsiaTheme="majorEastAsia" w:hAnsiTheme="majorEastAsia" w:cs="宋体" w:hint="eastAsia"/>
          <w:color w:val="000000"/>
          <w:kern w:val="0"/>
          <w:szCs w:val="21"/>
        </w:rPr>
        <w:t>】</w:t>
      </w:r>
    </w:p>
    <w:tbl>
      <w:tblPr>
        <w:tblW w:w="5000" w:type="pct"/>
        <w:tblCellSpacing w:w="0" w:type="dxa"/>
        <w:tblCellMar>
          <w:left w:w="0" w:type="dxa"/>
          <w:right w:w="0" w:type="dxa"/>
        </w:tblCellMar>
        <w:tblLook w:val="04A0"/>
      </w:tblPr>
      <w:tblGrid>
        <w:gridCol w:w="8306"/>
      </w:tblGrid>
      <w:tr w:rsidR="004430B9" w:rsidRPr="004430B9" w:rsidTr="004430B9">
        <w:trPr>
          <w:trHeight w:val="50"/>
          <w:tblCellSpacing w:w="0" w:type="dxa"/>
        </w:trPr>
        <w:tc>
          <w:tcPr>
            <w:tcW w:w="0" w:type="auto"/>
            <w:vAlign w:val="center"/>
            <w:hideMark/>
          </w:tcPr>
          <w:p w:rsidR="004430B9" w:rsidRPr="004430B9" w:rsidRDefault="004430B9" w:rsidP="004430B9">
            <w:pPr>
              <w:widowControl/>
              <w:spacing w:line="360" w:lineRule="auto"/>
              <w:jc w:val="left"/>
              <w:rPr>
                <w:rFonts w:asciiTheme="majorEastAsia" w:eastAsiaTheme="majorEastAsia" w:hAnsiTheme="majorEastAsia" w:cs="宋体"/>
                <w:kern w:val="0"/>
                <w:szCs w:val="21"/>
              </w:rPr>
            </w:pPr>
          </w:p>
        </w:tc>
      </w:tr>
      <w:tr w:rsidR="004430B9" w:rsidRPr="004430B9" w:rsidTr="004430B9">
        <w:trPr>
          <w:tblCellSpacing w:w="0" w:type="dxa"/>
        </w:trPr>
        <w:tc>
          <w:tcPr>
            <w:tcW w:w="0" w:type="auto"/>
            <w:vAlign w:val="center"/>
            <w:hideMark/>
          </w:tcPr>
          <w:p w:rsidR="004430B9" w:rsidRPr="004430B9" w:rsidRDefault="004430B9" w:rsidP="004430B9">
            <w:pPr>
              <w:widowControl/>
              <w:spacing w:line="360" w:lineRule="auto"/>
              <w:jc w:val="center"/>
              <w:rPr>
                <w:rFonts w:asciiTheme="majorEastAsia" w:eastAsiaTheme="majorEastAsia" w:hAnsiTheme="majorEastAsia" w:cs="宋体"/>
                <w:kern w:val="0"/>
                <w:szCs w:val="21"/>
              </w:rPr>
            </w:pPr>
          </w:p>
        </w:tc>
      </w:tr>
    </w:tbl>
    <w:p w:rsidR="004430B9" w:rsidRPr="004430B9" w:rsidRDefault="004430B9" w:rsidP="004430B9">
      <w:pPr>
        <w:widowControl/>
        <w:shd w:val="clear" w:color="auto" w:fill="FFFFFF"/>
        <w:spacing w:line="360" w:lineRule="auto"/>
        <w:rPr>
          <w:rFonts w:asciiTheme="majorEastAsia" w:eastAsiaTheme="majorEastAsia" w:hAnsiTheme="majorEastAsia" w:cs="宋体" w:hint="eastAsia"/>
          <w:kern w:val="0"/>
          <w:szCs w:val="21"/>
        </w:rPr>
      </w:pPr>
      <w:r w:rsidRPr="004430B9">
        <w:rPr>
          <w:rFonts w:asciiTheme="majorEastAsia" w:eastAsiaTheme="majorEastAsia" w:hAnsiTheme="majorEastAsia" w:cs="宋体" w:hint="eastAsia"/>
          <w:color w:val="000000"/>
          <w:kern w:val="0"/>
          <w:szCs w:val="21"/>
        </w:rPr>
        <w:br/>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kern w:val="0"/>
          <w:szCs w:val="21"/>
        </w:rPr>
      </w:pPr>
      <w:r w:rsidRPr="004430B9">
        <w:rPr>
          <w:rFonts w:asciiTheme="majorEastAsia" w:eastAsiaTheme="majorEastAsia" w:hAnsiTheme="majorEastAsia" w:cs="宋体" w:hint="eastAsia"/>
          <w:color w:val="000000"/>
          <w:kern w:val="0"/>
          <w:szCs w:val="21"/>
        </w:rPr>
        <w:t xml:space="preserve">　　</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以实际需求为牵引，从基础研究入手，加强科学计算领域的重要基础科学问题研究，设计高效基础算法，建立满足实际精度要求的可计算模型，提高利用计算机解决科学与工程问题的能力，为前沿科学研究和重大需求提供进一步的科学计算支撑，有力地促进科学计算硬件、软件协调发展，促进数学与其他学科的交叉融合，推动科学计算乃至科学技术的跨越发展。</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r w:rsidRPr="004430B9">
        <w:rPr>
          <w:rFonts w:asciiTheme="majorEastAsia" w:eastAsiaTheme="majorEastAsia" w:hAnsiTheme="majorEastAsia" w:cs="宋体" w:hint="eastAsia"/>
          <w:b/>
          <w:bCs/>
          <w:color w:val="000000"/>
          <w:kern w:val="0"/>
          <w:szCs w:val="21"/>
        </w:rPr>
        <w:t>一、科学目标</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围绕基础算法与可计算建模这一主线，开展科学计算的共性高效算法、基于机理与数据的可计算建模和问题驱动的高性能计算与算法评价研究，推动我国高性能科学计算的发展，为解决科学前沿和国家需求中的瓶颈问题提供关键的数值模拟技术和方法支撑。</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r w:rsidRPr="004430B9">
        <w:rPr>
          <w:rFonts w:asciiTheme="majorEastAsia" w:eastAsiaTheme="majorEastAsia" w:hAnsiTheme="majorEastAsia" w:cs="宋体" w:hint="eastAsia"/>
          <w:b/>
          <w:bCs/>
          <w:color w:val="000000"/>
          <w:kern w:val="0"/>
          <w:szCs w:val="21"/>
        </w:rPr>
        <w:t>二、核心科学问题</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（一） 数值计算的共性高效算法。</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1. 微分方程高效高精度的格式构造与分析；</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 复杂数据处理的快速方法；</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3. 不确定与复杂目标函数的优化方法。</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（二）基于机理与数据的可计算建模。</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1. 典型物理模型的耦合与分析；</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 超高维数据的稀疏表达；</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3. 机理与数据的混合建模。</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（三）问题驱动的高性能计算与算法评价。</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1. 多物理过程耦合条件下的数值模拟与算法评价；</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lastRenderedPageBreak/>
        <w:t xml:space="preserve">　　2. 基于数据提取和分析的计算与算法评价；</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3. 模型和数据互补的计算与算法评价。</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r w:rsidRPr="004430B9">
        <w:rPr>
          <w:rFonts w:asciiTheme="majorEastAsia" w:eastAsiaTheme="majorEastAsia" w:hAnsiTheme="majorEastAsia" w:cs="宋体" w:hint="eastAsia"/>
          <w:b/>
          <w:bCs/>
          <w:color w:val="000000"/>
          <w:kern w:val="0"/>
          <w:szCs w:val="21"/>
        </w:rPr>
        <w:t>三、2017年度重点资助研究方向</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2017年度是本重大研究计划实施的第7年，根据前期资助布局和整体发展的需要进入集成升华阶段，主要以集成项目予以资助。集成项目将在前期资助的培育项目和重点支持项目中，从有突破苗头的研究方向中遴选出优秀项目进行整合，为重大研究计划后期的总体集成服务。本年度计划资助的集成方向如下：</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1.细胞异常增殖早期信号的可计算建模</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集成细胞周期的分子调控网络构建、生物分子网络标记物识别、多细胞体系动力学可计算建模、细胞生长代谢与竞争调控机制的研究成果，以模型驱动和数据驱动的研究方式，开展基于细胞生长调控的分子机制与宏观动力学的多尺度计算建模的研究，揭示异常增长早期信号的量化特征，并通过实验数据等验证建模和算法的置信度。</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2.非线性特征值计算的方法与应用</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针对微观物质结构数值模拟中的非线性偏微分算子特征值问题，发展适应E级计算机的高可</w:t>
      </w:r>
      <w:proofErr w:type="gramStart"/>
      <w:r w:rsidRPr="004430B9">
        <w:rPr>
          <w:rFonts w:asciiTheme="majorEastAsia" w:eastAsiaTheme="majorEastAsia" w:hAnsiTheme="majorEastAsia" w:cs="宋体" w:hint="eastAsia"/>
          <w:color w:val="000000"/>
          <w:kern w:val="0"/>
          <w:szCs w:val="21"/>
        </w:rPr>
        <w:t>扩展自</w:t>
      </w:r>
      <w:proofErr w:type="gramEnd"/>
      <w:r w:rsidRPr="004430B9">
        <w:rPr>
          <w:rFonts w:asciiTheme="majorEastAsia" w:eastAsiaTheme="majorEastAsia" w:hAnsiTheme="majorEastAsia" w:cs="宋体" w:hint="eastAsia"/>
          <w:color w:val="000000"/>
          <w:kern w:val="0"/>
          <w:szCs w:val="21"/>
        </w:rPr>
        <w:t>适应计算方法和高效非线性迭代法，研究其可靠性与有效性的数学理论，为微观物质结构模拟软件提供新型高效算法，并通过典型问题（如钚表面氧化老化问题）的求解验证算法的有效性。</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3.致密油气储层地球物理表征与甜点检测</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针对致密油气储层的地震波响应与甜点(sweet spot)检测等科学问题，建立具有强间断面、</w:t>
      </w:r>
      <w:proofErr w:type="gramStart"/>
      <w:r w:rsidRPr="004430B9">
        <w:rPr>
          <w:rFonts w:asciiTheme="majorEastAsia" w:eastAsiaTheme="majorEastAsia" w:hAnsiTheme="majorEastAsia" w:cs="宋体" w:hint="eastAsia"/>
          <w:color w:val="000000"/>
          <w:kern w:val="0"/>
          <w:szCs w:val="21"/>
        </w:rPr>
        <w:t>强空间</w:t>
      </w:r>
      <w:proofErr w:type="gramEnd"/>
      <w:r w:rsidRPr="004430B9">
        <w:rPr>
          <w:rFonts w:asciiTheme="majorEastAsia" w:eastAsiaTheme="majorEastAsia" w:hAnsiTheme="majorEastAsia" w:cs="宋体" w:hint="eastAsia"/>
          <w:color w:val="000000"/>
          <w:kern w:val="0"/>
          <w:szCs w:val="21"/>
        </w:rPr>
        <w:t>非均质性等特点的致密油气储层中地震波的控制方程，并提出高效高精度数值求解方法，解决致密油气储层甜点的地球物理参数表征、储层空间</w:t>
      </w:r>
      <w:proofErr w:type="gramStart"/>
      <w:r w:rsidRPr="004430B9">
        <w:rPr>
          <w:rFonts w:asciiTheme="majorEastAsia" w:eastAsiaTheme="majorEastAsia" w:hAnsiTheme="majorEastAsia" w:cs="宋体" w:hint="eastAsia"/>
          <w:color w:val="000000"/>
          <w:kern w:val="0"/>
          <w:szCs w:val="21"/>
        </w:rPr>
        <w:t>展布与岩性</w:t>
      </w:r>
      <w:proofErr w:type="gramEnd"/>
      <w:r w:rsidRPr="004430B9">
        <w:rPr>
          <w:rFonts w:asciiTheme="majorEastAsia" w:eastAsiaTheme="majorEastAsia" w:hAnsiTheme="majorEastAsia" w:cs="宋体" w:hint="eastAsia"/>
          <w:color w:val="000000"/>
          <w:kern w:val="0"/>
          <w:szCs w:val="21"/>
        </w:rPr>
        <w:t>物性反演、地震数据表示与特征提取、</w:t>
      </w:r>
      <w:proofErr w:type="gramStart"/>
      <w:r w:rsidRPr="004430B9">
        <w:rPr>
          <w:rFonts w:asciiTheme="majorEastAsia" w:eastAsiaTheme="majorEastAsia" w:hAnsiTheme="majorEastAsia" w:cs="宋体" w:hint="eastAsia"/>
          <w:color w:val="000000"/>
          <w:kern w:val="0"/>
          <w:szCs w:val="21"/>
        </w:rPr>
        <w:t>波场</w:t>
      </w:r>
      <w:proofErr w:type="gramEnd"/>
      <w:r w:rsidRPr="004430B9">
        <w:rPr>
          <w:rFonts w:asciiTheme="majorEastAsia" w:eastAsiaTheme="majorEastAsia" w:hAnsiTheme="majorEastAsia" w:cs="宋体" w:hint="eastAsia"/>
          <w:color w:val="000000"/>
          <w:kern w:val="0"/>
          <w:szCs w:val="21"/>
        </w:rPr>
        <w:t>/地震数据的稀疏表示与重建等问题，选择我国典型目标区进行应用验证，使甜点预测的成功率显著提高。</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4.高维数据中的非线性分类与降维</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针对高维数据中线性不可分的分类问题及</w:t>
      </w:r>
      <w:proofErr w:type="gramStart"/>
      <w:r w:rsidRPr="004430B9">
        <w:rPr>
          <w:rFonts w:asciiTheme="majorEastAsia" w:eastAsiaTheme="majorEastAsia" w:hAnsiTheme="majorEastAsia" w:cs="宋体" w:hint="eastAsia"/>
          <w:color w:val="000000"/>
          <w:kern w:val="0"/>
          <w:szCs w:val="21"/>
        </w:rPr>
        <w:t>非线性降维问题</w:t>
      </w:r>
      <w:proofErr w:type="gramEnd"/>
      <w:r w:rsidRPr="004430B9">
        <w:rPr>
          <w:rFonts w:asciiTheme="majorEastAsia" w:eastAsiaTheme="majorEastAsia" w:hAnsiTheme="majorEastAsia" w:cs="宋体" w:hint="eastAsia"/>
          <w:color w:val="000000"/>
          <w:kern w:val="0"/>
          <w:szCs w:val="21"/>
        </w:rPr>
        <w:t>，探索</w:t>
      </w:r>
      <w:proofErr w:type="gramStart"/>
      <w:r w:rsidRPr="004430B9">
        <w:rPr>
          <w:rFonts w:asciiTheme="majorEastAsia" w:eastAsiaTheme="majorEastAsia" w:hAnsiTheme="majorEastAsia" w:cs="宋体" w:hint="eastAsia"/>
          <w:color w:val="000000"/>
          <w:kern w:val="0"/>
          <w:szCs w:val="21"/>
        </w:rPr>
        <w:t>迹</w:t>
      </w:r>
      <w:proofErr w:type="gramEnd"/>
      <w:r w:rsidRPr="004430B9">
        <w:rPr>
          <w:rFonts w:asciiTheme="majorEastAsia" w:eastAsiaTheme="majorEastAsia" w:hAnsiTheme="majorEastAsia" w:cs="宋体" w:hint="eastAsia"/>
          <w:color w:val="000000"/>
          <w:kern w:val="0"/>
          <w:szCs w:val="21"/>
        </w:rPr>
        <w:t>比率优化方法在分类问题中的应用，研究非线性低维流形的识别及建模方法，发展求解相关非线性特征值问题、谱聚类稀疏模型的高效算法，结合实际数据验证模型与算法的有效性。</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lastRenderedPageBreak/>
        <w:t xml:space="preserve">　　5.大气科学中数据同化的数学理论与方法</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针对大气预报微分方程模式（型）中给定测量数据不足和噪声扰动的困难，研究基于预测和分析的数据同化的数学理论与方法。围绕</w:t>
      </w:r>
      <w:proofErr w:type="gramStart"/>
      <w:r w:rsidRPr="004430B9">
        <w:rPr>
          <w:rFonts w:asciiTheme="majorEastAsia" w:eastAsiaTheme="majorEastAsia" w:hAnsiTheme="majorEastAsia" w:cs="宋体" w:hint="eastAsia"/>
          <w:color w:val="000000"/>
          <w:kern w:val="0"/>
          <w:szCs w:val="21"/>
        </w:rPr>
        <w:t>背景场</w:t>
      </w:r>
      <w:proofErr w:type="gramEnd"/>
      <w:r w:rsidRPr="004430B9">
        <w:rPr>
          <w:rFonts w:asciiTheme="majorEastAsia" w:eastAsiaTheme="majorEastAsia" w:hAnsiTheme="majorEastAsia" w:cs="宋体" w:hint="eastAsia"/>
          <w:color w:val="000000"/>
          <w:kern w:val="0"/>
          <w:szCs w:val="21"/>
        </w:rPr>
        <w:t>协方差矩阵的构造与高效计算，解决变分资料同化中罚项权重的有效选取、多参数优化和非光滑参数重建等问题。结合观测偏差订正和观测误差优化等关键问题，验证算法的有效性，提高从卫星遥感数据中反演的温度和湿度参数精度，改进数值天气预报的准确性。</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6.飞机优化设计的基础算法及其验证</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针对飞机结构十万量级以上设计变量</w:t>
      </w:r>
      <w:proofErr w:type="gramStart"/>
      <w:r w:rsidRPr="004430B9">
        <w:rPr>
          <w:rFonts w:asciiTheme="majorEastAsia" w:eastAsiaTheme="majorEastAsia" w:hAnsiTheme="majorEastAsia" w:cs="宋体" w:hint="eastAsia"/>
          <w:color w:val="000000"/>
          <w:kern w:val="0"/>
          <w:szCs w:val="21"/>
        </w:rPr>
        <w:t>优化敏度分析</w:t>
      </w:r>
      <w:proofErr w:type="gramEnd"/>
      <w:r w:rsidRPr="004430B9">
        <w:rPr>
          <w:rFonts w:asciiTheme="majorEastAsia" w:eastAsiaTheme="majorEastAsia" w:hAnsiTheme="majorEastAsia" w:cs="宋体" w:hint="eastAsia"/>
          <w:color w:val="000000"/>
          <w:kern w:val="0"/>
          <w:szCs w:val="21"/>
        </w:rPr>
        <w:t>中导致的大型稀疏代数系统，发展高效的并行求解方法，大幅</w:t>
      </w:r>
      <w:proofErr w:type="gramStart"/>
      <w:r w:rsidRPr="004430B9">
        <w:rPr>
          <w:rFonts w:asciiTheme="majorEastAsia" w:eastAsiaTheme="majorEastAsia" w:hAnsiTheme="majorEastAsia" w:cs="宋体" w:hint="eastAsia"/>
          <w:color w:val="000000"/>
          <w:kern w:val="0"/>
          <w:szCs w:val="21"/>
        </w:rPr>
        <w:t>提升敏度解析</w:t>
      </w:r>
      <w:proofErr w:type="gramEnd"/>
      <w:r w:rsidRPr="004430B9">
        <w:rPr>
          <w:rFonts w:asciiTheme="majorEastAsia" w:eastAsiaTheme="majorEastAsia" w:hAnsiTheme="majorEastAsia" w:cs="宋体" w:hint="eastAsia"/>
          <w:color w:val="000000"/>
          <w:kern w:val="0"/>
          <w:szCs w:val="21"/>
        </w:rPr>
        <w:t>分析的计算效率；针对全机弹性气动力及平衡载荷的静气动弹性耦合系统，研究基于气动高阶面元法的三维气动/结构直接耦合的高效算法，显著提高弹性气动力和弹性载荷计算精度和效率；结合大展</w:t>
      </w:r>
      <w:proofErr w:type="gramStart"/>
      <w:r w:rsidRPr="004430B9">
        <w:rPr>
          <w:rFonts w:asciiTheme="majorEastAsia" w:eastAsiaTheme="majorEastAsia" w:hAnsiTheme="majorEastAsia" w:cs="宋体" w:hint="eastAsia"/>
          <w:color w:val="000000"/>
          <w:kern w:val="0"/>
          <w:szCs w:val="21"/>
        </w:rPr>
        <w:t>弦比飞机型架</w:t>
      </w:r>
      <w:proofErr w:type="gramEnd"/>
      <w:r w:rsidRPr="004430B9">
        <w:rPr>
          <w:rFonts w:asciiTheme="majorEastAsia" w:eastAsiaTheme="majorEastAsia" w:hAnsiTheme="majorEastAsia" w:cs="宋体" w:hint="eastAsia"/>
          <w:color w:val="000000"/>
          <w:kern w:val="0"/>
          <w:szCs w:val="21"/>
        </w:rPr>
        <w:t>外形设计对上述算法进行应用验证。</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r w:rsidRPr="004430B9">
        <w:rPr>
          <w:rFonts w:asciiTheme="majorEastAsia" w:eastAsiaTheme="majorEastAsia" w:hAnsiTheme="majorEastAsia" w:cs="宋体" w:hint="eastAsia"/>
          <w:b/>
          <w:bCs/>
          <w:color w:val="000000"/>
          <w:kern w:val="0"/>
          <w:szCs w:val="21"/>
        </w:rPr>
        <w:t>四、2017年度资助计划</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2017年度</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研究计划拟安排资助直接费用约1400万元，直接费用平均资助强度为160万元/项，资助期限为2年。申请书中研究期限应填写“2018年1月1日-2019年12月31日”。资助项目数将根据申请情况和项目布局的实际需要而定。</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r w:rsidRPr="004430B9">
        <w:rPr>
          <w:rFonts w:asciiTheme="majorEastAsia" w:eastAsiaTheme="majorEastAsia" w:hAnsiTheme="majorEastAsia" w:cs="宋体" w:hint="eastAsia"/>
          <w:b/>
          <w:bCs/>
          <w:color w:val="000000"/>
          <w:kern w:val="0"/>
          <w:szCs w:val="21"/>
        </w:rPr>
        <w:t>五、申报要求及注意事项</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（一）申请条件。</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研究计划项目申请人应当具备以下条件：</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1.具有承担基础研究课题的经历；</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2.具有高级专业技术职务（职称）；</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在站博士后研究人员以及正在攻读研究生学位的人员不得申请。</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（二）限项规定。</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具有高级专业技术职务（职称）的人员，申请或参与申请</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研究计划集成项目不计</w:t>
      </w:r>
      <w:proofErr w:type="gramStart"/>
      <w:r w:rsidRPr="004430B9">
        <w:rPr>
          <w:rFonts w:asciiTheme="majorEastAsia" w:eastAsiaTheme="majorEastAsia" w:hAnsiTheme="majorEastAsia" w:cs="宋体" w:hint="eastAsia"/>
          <w:color w:val="000000"/>
          <w:kern w:val="0"/>
          <w:szCs w:val="21"/>
        </w:rPr>
        <w:t>入限项</w:t>
      </w:r>
      <w:proofErr w:type="gramEnd"/>
      <w:r w:rsidRPr="004430B9">
        <w:rPr>
          <w:rFonts w:asciiTheme="majorEastAsia" w:eastAsiaTheme="majorEastAsia" w:hAnsiTheme="majorEastAsia" w:cs="宋体" w:hint="eastAsia"/>
          <w:color w:val="000000"/>
          <w:kern w:val="0"/>
          <w:szCs w:val="21"/>
        </w:rPr>
        <w:t>范围。</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（三）申请注意事项。</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lastRenderedPageBreak/>
        <w:t xml:space="preserve">　　1.申请书报送日期为2017年5月15日至17日16时。</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研究计划项目申请书采用在线方式撰写。对申请人具体要求如下：</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（1）申请人在填报申请书前，应当认真阅读本项目指南和《2017年度国家自然科学基金项目指南》中申请须知和限</w:t>
      </w:r>
      <w:proofErr w:type="gramStart"/>
      <w:r w:rsidRPr="004430B9">
        <w:rPr>
          <w:rFonts w:asciiTheme="majorEastAsia" w:eastAsiaTheme="majorEastAsia" w:hAnsiTheme="majorEastAsia" w:cs="宋体" w:hint="eastAsia"/>
          <w:color w:val="000000"/>
          <w:kern w:val="0"/>
          <w:szCs w:val="21"/>
        </w:rPr>
        <w:t>项申请</w:t>
      </w:r>
      <w:proofErr w:type="gramEnd"/>
      <w:r w:rsidRPr="004430B9">
        <w:rPr>
          <w:rFonts w:asciiTheme="majorEastAsia" w:eastAsiaTheme="majorEastAsia" w:hAnsiTheme="majorEastAsia" w:cs="宋体" w:hint="eastAsia"/>
          <w:color w:val="000000"/>
          <w:kern w:val="0"/>
          <w:szCs w:val="21"/>
        </w:rPr>
        <w:t>规定的相关内容，不符合项目指南和相关要求的申请项目不予受理。</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研究计划旨在紧密围绕核心科学问题，将对多学科相关研究进行战略性的方向引导和优势整合，成为一个项目集群。申请人应根据</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研究计划拟解决的具体科学问题和项目指南公布的拟资助研究方向，自行拟定项目名称、科学目标、研究内容、技术路线和相应的研究经费等。</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与公布的重点资助方向关系不紧密的项目申请将不予受理。</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（3）申请人登录科学基金网络信息系统https://isisn.nsfc.gov.cn/（没有系统账号的申请人请向依托单位基金管理联系人申请开户），按照撰写提纲及相关要求撰写申请书。</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（4）申请书中的资助类别选择“重大研究计划”，亚类说明选择“集成项目”，附注说明选择“高性能科学计算的基础算法与可计算建模”，根据申请的具体研究内容选择相应的申请代码。</w:t>
      </w:r>
      <w:r w:rsidRPr="004430B9">
        <w:rPr>
          <w:rFonts w:asciiTheme="majorEastAsia" w:eastAsiaTheme="majorEastAsia" w:hAnsiTheme="majorEastAsia" w:cs="宋体" w:hint="eastAsia"/>
          <w:b/>
          <w:bCs/>
          <w:color w:val="000000"/>
          <w:kern w:val="0"/>
          <w:szCs w:val="21"/>
        </w:rPr>
        <w:t>以上选择不准确或未选择的项目申请将不予受理。</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集成项目的合作研究单位不得超过4个。集成项目的参与者必须是重大研究计划的实际贡献者，不得超过9人。</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（5）申请人应当按照重大研究计划申请书的撰写提纲撰写申请书，应突出有限目标和重点突破，明确对实现</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研究计划总体目标和解决核心科学问题的贡献。</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如果申请人已经承担与</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研究计划相关的其他科技计划项目，应当在报告正文的“研究基础”部分论述申请项目与其他相关项目的区别与联系。</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（7）申请人完成申请书撰写后，在线提交电子申请书及附件材料，下载打印最终PDF版本申请书，并保证纸质申请书与电子版内容一致。</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lastRenderedPageBreak/>
        <w:t xml:space="preserve">　　（8）申请人应及时向依托单位提交签字后的纸质申请书原件以及其他特别说明要求提交的纸质材料原件等附件。</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3. 依托单位应对本单位申请人所提交申请材料的真实性、完整性和合</w:t>
      </w:r>
      <w:proofErr w:type="gramStart"/>
      <w:r w:rsidRPr="004430B9">
        <w:rPr>
          <w:rFonts w:asciiTheme="majorEastAsia" w:eastAsiaTheme="majorEastAsia" w:hAnsiTheme="majorEastAsia" w:cs="宋体" w:hint="eastAsia"/>
          <w:color w:val="000000"/>
          <w:kern w:val="0"/>
          <w:szCs w:val="21"/>
        </w:rPr>
        <w:t>规</w:t>
      </w:r>
      <w:proofErr w:type="gramEnd"/>
      <w:r w:rsidRPr="004430B9">
        <w:rPr>
          <w:rFonts w:asciiTheme="majorEastAsia" w:eastAsiaTheme="majorEastAsia" w:hAnsiTheme="majorEastAsia" w:cs="宋体" w:hint="eastAsia"/>
          <w:color w:val="000000"/>
          <w:kern w:val="0"/>
          <w:szCs w:val="21"/>
        </w:rPr>
        <w:t>性进行审核；对申请人申报预算的目标相关性、政策相符性和经济合理性进行审核，并在规定时间内将申请材料报送国家自然科学基金委员会。具体要求如下：</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（1）应在规定的项目申请截止日期（2017年5月17日16时）前提交本单位电子版申请书及附件材料，并统一报送经单位签字盖章后的纸质申请书原件（一式一份）及要求报送的纸质附件材料。</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（2）提交电子版申请书时，应通过信息系统逐项确认。</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（3）报送纸质申请材料时，还应包括本单位公函和申请项目清单，材料不完整不予接收。</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4. 申请书由国家自然科学基金委员会项目材料接收工作组负责接收，材料接收工作组联系方式如下：</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通讯地址：北京市海淀区双清路83号国家自然科学基金委员会项目材料接收工作组（行政楼101房间）</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w:t>
      </w:r>
      <w:proofErr w:type="gramStart"/>
      <w:r w:rsidRPr="004430B9">
        <w:rPr>
          <w:rFonts w:asciiTheme="majorEastAsia" w:eastAsiaTheme="majorEastAsia" w:hAnsiTheme="majorEastAsia" w:cs="宋体" w:hint="eastAsia"/>
          <w:color w:val="000000"/>
          <w:kern w:val="0"/>
          <w:szCs w:val="21"/>
        </w:rPr>
        <w:t>邮</w:t>
      </w:r>
      <w:proofErr w:type="gramEnd"/>
      <w:r w:rsidRPr="004430B9">
        <w:rPr>
          <w:rFonts w:asciiTheme="majorEastAsia" w:eastAsiaTheme="majorEastAsia" w:hAnsiTheme="majorEastAsia" w:cs="宋体" w:hint="eastAsia"/>
          <w:color w:val="000000"/>
          <w:kern w:val="0"/>
          <w:szCs w:val="21"/>
        </w:rPr>
        <w:t xml:space="preserve">　　编：100085</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联系电话：010-62328591</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5. </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研究计划咨询方式：</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国家自然科学基金委员会数理科学部数学科学处</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联系电话：010-62327191</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（四）其他注意事项。</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研究计划其他项目之间的相互支撑关系。</w:t>
      </w:r>
    </w:p>
    <w:p w:rsidR="004430B9" w:rsidRPr="004430B9" w:rsidRDefault="004430B9" w:rsidP="004430B9">
      <w:pPr>
        <w:widowControl/>
        <w:shd w:val="clear" w:color="auto" w:fill="FFFFFF"/>
        <w:spacing w:before="125" w:after="125" w:line="360" w:lineRule="auto"/>
        <w:rPr>
          <w:rFonts w:asciiTheme="majorEastAsia" w:eastAsiaTheme="majorEastAsia" w:hAnsiTheme="majorEastAsia" w:cs="宋体" w:hint="eastAsia"/>
          <w:color w:val="000000"/>
          <w:kern w:val="0"/>
          <w:szCs w:val="21"/>
        </w:rPr>
      </w:pPr>
      <w:r w:rsidRPr="004430B9">
        <w:rPr>
          <w:rFonts w:asciiTheme="majorEastAsia" w:eastAsiaTheme="majorEastAsia" w:hAnsiTheme="majorEastAsia" w:cs="宋体" w:hint="eastAsia"/>
          <w:color w:val="000000"/>
          <w:kern w:val="0"/>
          <w:szCs w:val="21"/>
        </w:rPr>
        <w:t xml:space="preserve">　　2.为加强项目的学术交流，促进项目群的形成和多学科交叉与集成，</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研究计划将每年举办一次资助项目的年度学术交流会，并将不定期地组织相关领域的学术研讨会。获资助项目负责人有义务参加</w:t>
      </w:r>
      <w:proofErr w:type="gramStart"/>
      <w:r w:rsidRPr="004430B9">
        <w:rPr>
          <w:rFonts w:asciiTheme="majorEastAsia" w:eastAsiaTheme="majorEastAsia" w:hAnsiTheme="majorEastAsia" w:cs="宋体" w:hint="eastAsia"/>
          <w:color w:val="000000"/>
          <w:kern w:val="0"/>
          <w:szCs w:val="21"/>
        </w:rPr>
        <w:t>本重大</w:t>
      </w:r>
      <w:proofErr w:type="gramEnd"/>
      <w:r w:rsidRPr="004430B9">
        <w:rPr>
          <w:rFonts w:asciiTheme="majorEastAsia" w:eastAsiaTheme="majorEastAsia" w:hAnsiTheme="majorEastAsia" w:cs="宋体" w:hint="eastAsia"/>
          <w:color w:val="000000"/>
          <w:kern w:val="0"/>
          <w:szCs w:val="21"/>
        </w:rPr>
        <w:t>研究计划指导专家组和管理工作组所组织的上述学术交流活动。</w:t>
      </w:r>
    </w:p>
    <w:p w:rsidR="007E7E8D" w:rsidRPr="004430B9" w:rsidRDefault="007E7E8D" w:rsidP="004430B9">
      <w:pPr>
        <w:spacing w:line="360" w:lineRule="auto"/>
        <w:rPr>
          <w:rFonts w:asciiTheme="majorEastAsia" w:eastAsiaTheme="majorEastAsia" w:hAnsiTheme="majorEastAsia"/>
          <w:szCs w:val="21"/>
        </w:rPr>
      </w:pPr>
    </w:p>
    <w:sectPr w:rsidR="007E7E8D" w:rsidRPr="004430B9" w:rsidSect="007E7E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30B9"/>
    <w:rsid w:val="004430B9"/>
    <w:rsid w:val="007E7E8D"/>
    <w:rsid w:val="00D31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8D"/>
    <w:pPr>
      <w:widowControl w:val="0"/>
      <w:jc w:val="both"/>
    </w:pPr>
  </w:style>
  <w:style w:type="paragraph" w:styleId="1">
    <w:name w:val="heading 1"/>
    <w:basedOn w:val="a"/>
    <w:link w:val="1Char"/>
    <w:uiPriority w:val="9"/>
    <w:qFormat/>
    <w:rsid w:val="004430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30B9"/>
    <w:rPr>
      <w:rFonts w:ascii="宋体" w:eastAsia="宋体" w:hAnsi="宋体" w:cs="宋体"/>
      <w:b/>
      <w:bCs/>
      <w:kern w:val="36"/>
      <w:sz w:val="48"/>
      <w:szCs w:val="48"/>
    </w:rPr>
  </w:style>
  <w:style w:type="character" w:styleId="a3">
    <w:name w:val="Hyperlink"/>
    <w:basedOn w:val="a0"/>
    <w:uiPriority w:val="99"/>
    <w:semiHidden/>
    <w:unhideWhenUsed/>
    <w:rsid w:val="004430B9"/>
    <w:rPr>
      <w:color w:val="0000FF"/>
      <w:u w:val="single"/>
    </w:rPr>
  </w:style>
  <w:style w:type="character" w:customStyle="1" w:styleId="apple-converted-space">
    <w:name w:val="apple-converted-space"/>
    <w:basedOn w:val="a0"/>
    <w:rsid w:val="004430B9"/>
  </w:style>
  <w:style w:type="character" w:customStyle="1" w:styleId="normal105">
    <w:name w:val="normal105"/>
    <w:basedOn w:val="a0"/>
    <w:rsid w:val="004430B9"/>
  </w:style>
  <w:style w:type="paragraph" w:styleId="a4">
    <w:name w:val="Normal (Web)"/>
    <w:basedOn w:val="a"/>
    <w:uiPriority w:val="99"/>
    <w:semiHidden/>
    <w:unhideWhenUsed/>
    <w:rsid w:val="004430B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430B9"/>
    <w:rPr>
      <w:b/>
      <w:bCs/>
    </w:rPr>
  </w:style>
</w:styles>
</file>

<file path=word/webSettings.xml><?xml version="1.0" encoding="utf-8"?>
<w:webSettings xmlns:r="http://schemas.openxmlformats.org/officeDocument/2006/relationships" xmlns:w="http://schemas.openxmlformats.org/wordprocessingml/2006/main">
  <w:divs>
    <w:div w:id="218251083">
      <w:bodyDiv w:val="1"/>
      <w:marLeft w:val="0"/>
      <w:marRight w:val="0"/>
      <w:marTop w:val="0"/>
      <w:marBottom w:val="0"/>
      <w:divBdr>
        <w:top w:val="none" w:sz="0" w:space="0" w:color="auto"/>
        <w:left w:val="none" w:sz="0" w:space="0" w:color="auto"/>
        <w:bottom w:val="none" w:sz="0" w:space="0" w:color="auto"/>
        <w:right w:val="none" w:sz="0" w:space="0" w:color="auto"/>
      </w:divBdr>
      <w:divsChild>
        <w:div w:id="415901872">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rint()" TargetMode="External"/><Relationship Id="rId3" Type="http://schemas.openxmlformats.org/officeDocument/2006/relationships/settings" Target="settings.xml"/><Relationship Id="rId7" Type="http://schemas.openxmlformats.org/officeDocument/2006/relationships/hyperlink" Target="javascript:doZoom(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doZoom(14)" TargetMode="External"/><Relationship Id="rId11" Type="http://schemas.openxmlformats.org/officeDocument/2006/relationships/theme" Target="theme/theme1.xml"/><Relationship Id="rId5" Type="http://schemas.openxmlformats.org/officeDocument/2006/relationships/hyperlink" Target="javascript:doZoom(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0A56-55D6-4F45-9B83-BA724159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622</Words>
  <Characters>3552</Characters>
  <Application>Microsoft Office Word</Application>
  <DocSecurity>0</DocSecurity>
  <Lines>29</Lines>
  <Paragraphs>8</Paragraphs>
  <ScaleCrop>false</ScaleCrop>
  <Company>Lenovo</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2017-04-14T01:49:00Z</dcterms:created>
  <dcterms:modified xsi:type="dcterms:W3CDTF">2017-04-14T02:00:00Z</dcterms:modified>
</cp:coreProperties>
</file>