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D8" w:rsidRPr="009E4ED8" w:rsidRDefault="009E4ED8" w:rsidP="009E4ED8">
      <w:pPr>
        <w:spacing w:line="360" w:lineRule="auto"/>
        <w:jc w:val="center"/>
        <w:rPr>
          <w:rFonts w:ascii="宋体" w:eastAsia="宋体" w:hAnsi="宋体"/>
          <w:b/>
          <w:sz w:val="24"/>
          <w:szCs w:val="24"/>
        </w:rPr>
      </w:pPr>
      <w:bookmarkStart w:id="0" w:name="_GoBack"/>
      <w:r w:rsidRPr="009E4ED8">
        <w:rPr>
          <w:rFonts w:ascii="宋体" w:eastAsia="宋体" w:hAnsi="宋体" w:hint="eastAsia"/>
          <w:b/>
          <w:sz w:val="24"/>
          <w:szCs w:val="24"/>
        </w:rPr>
        <w:t>国家自然科学基金企业创新发展联合基金</w:t>
      </w:r>
      <w:r w:rsidRPr="009E4ED8">
        <w:rPr>
          <w:rFonts w:ascii="宋体" w:eastAsia="宋体" w:hAnsi="宋体"/>
          <w:b/>
          <w:sz w:val="24"/>
          <w:szCs w:val="24"/>
        </w:rPr>
        <w:t>2022年度项目指南（第二批）申请须知</w:t>
      </w:r>
      <w:bookmarkEnd w:id="0"/>
    </w:p>
    <w:p w:rsidR="009E4ED8" w:rsidRPr="009E4ED8" w:rsidRDefault="009E4ED8" w:rsidP="009E4ED8">
      <w:pPr>
        <w:spacing w:line="360" w:lineRule="auto"/>
        <w:rPr>
          <w:rFonts w:ascii="宋体" w:eastAsia="宋体" w:hAnsi="宋体"/>
          <w:sz w:val="24"/>
          <w:szCs w:val="24"/>
        </w:rPr>
      </w:pP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国家自然科学基金委员会与企业共同出资设立企业创新发展联合基金，旨在发挥国家自然科学基金的导向作用，吸引和集聚全国的优势科研力量，围绕产业发展中的紧迫需求，聚焦关键技术领域中的核心科学问题开展基础研究，促进知识创新体系和技术创新体系的融合，推动我国企业自主创新能力的提升。</w:t>
      </w:r>
    </w:p>
    <w:p w:rsidR="009E4ED8" w:rsidRPr="009E4ED8" w:rsidRDefault="009E4ED8" w:rsidP="009E4ED8">
      <w:pPr>
        <w:spacing w:line="360" w:lineRule="auto"/>
        <w:rPr>
          <w:rFonts w:ascii="宋体" w:eastAsia="宋体" w:hAnsi="宋体"/>
          <w:sz w:val="24"/>
          <w:szCs w:val="24"/>
        </w:rPr>
      </w:pP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2022年中国通用技术（集团）控股有限责任公司加入国家自然科学基金企业创新发展联合基金，重点围绕先进制造领域开展基础研究。</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一、申报要求</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（一）申请人条件。</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申请人应当具备以下条件：</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1.具有承担基础研究课题或者其他从事基础研究的经历；</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2.具有高级专业技术职务（职称）；</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（二）限</w:t>
      </w:r>
      <w:proofErr w:type="gramStart"/>
      <w:r w:rsidRPr="009E4ED8">
        <w:rPr>
          <w:rFonts w:ascii="宋体" w:eastAsia="宋体" w:hAnsi="宋体" w:hint="eastAsia"/>
          <w:sz w:val="24"/>
          <w:szCs w:val="24"/>
        </w:rPr>
        <w:t>项申请</w:t>
      </w:r>
      <w:proofErr w:type="gramEnd"/>
      <w:r w:rsidRPr="009E4ED8">
        <w:rPr>
          <w:rFonts w:ascii="宋体" w:eastAsia="宋体" w:hAnsi="宋体" w:hint="eastAsia"/>
          <w:sz w:val="24"/>
          <w:szCs w:val="24"/>
        </w:rPr>
        <w:t>规定。</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执行《</w:t>
      </w:r>
      <w:r w:rsidRPr="009E4ED8">
        <w:rPr>
          <w:rFonts w:ascii="宋体" w:eastAsia="宋体" w:hAnsi="宋体"/>
          <w:sz w:val="24"/>
          <w:szCs w:val="24"/>
        </w:rPr>
        <w:t>2022年度国家自然科学基金项目指南》“申请规定”中限</w:t>
      </w:r>
      <w:proofErr w:type="gramStart"/>
      <w:r w:rsidRPr="009E4ED8">
        <w:rPr>
          <w:rFonts w:ascii="宋体" w:eastAsia="宋体" w:hAnsi="宋体"/>
          <w:sz w:val="24"/>
          <w:szCs w:val="24"/>
        </w:rPr>
        <w:t>项申请</w:t>
      </w:r>
      <w:proofErr w:type="gramEnd"/>
      <w:r w:rsidRPr="009E4ED8">
        <w:rPr>
          <w:rFonts w:ascii="宋体" w:eastAsia="宋体" w:hAnsi="宋体"/>
          <w:sz w:val="24"/>
          <w:szCs w:val="24"/>
        </w:rPr>
        <w:t>规定的相关要求。</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二、申请注意事项</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申请人和依托单位应当认真阅读并执行本项目指南、《</w:t>
      </w:r>
      <w:r w:rsidRPr="009E4ED8">
        <w:rPr>
          <w:rFonts w:ascii="宋体" w:eastAsia="宋体" w:hAnsi="宋体"/>
          <w:sz w:val="24"/>
          <w:szCs w:val="24"/>
        </w:rPr>
        <w:t>2022年度国家自然科学基金项目指南》和《关于2022年度国家自然科学基金项目申请与结题等有关事项的通告》中相关要求。</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1.</w:t>
      </w:r>
      <w:proofErr w:type="gramStart"/>
      <w:r w:rsidRPr="009E4ED8">
        <w:rPr>
          <w:rFonts w:ascii="宋体" w:eastAsia="宋体" w:hAnsi="宋体"/>
          <w:sz w:val="24"/>
          <w:szCs w:val="24"/>
        </w:rPr>
        <w:t>本联合</w:t>
      </w:r>
      <w:proofErr w:type="gramEnd"/>
      <w:r w:rsidRPr="009E4ED8">
        <w:rPr>
          <w:rFonts w:ascii="宋体" w:eastAsia="宋体" w:hAnsi="宋体"/>
          <w:sz w:val="24"/>
          <w:szCs w:val="24"/>
        </w:rPr>
        <w:t>基金采取无纸化申请。项目申请接收截止时间为4月20日16时。</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2.</w:t>
      </w:r>
      <w:proofErr w:type="gramStart"/>
      <w:r w:rsidRPr="009E4ED8">
        <w:rPr>
          <w:rFonts w:ascii="宋体" w:eastAsia="宋体" w:hAnsi="宋体"/>
          <w:sz w:val="24"/>
          <w:szCs w:val="24"/>
        </w:rPr>
        <w:t>本联合</w:t>
      </w:r>
      <w:proofErr w:type="gramEnd"/>
      <w:r w:rsidRPr="009E4ED8">
        <w:rPr>
          <w:rFonts w:ascii="宋体" w:eastAsia="宋体" w:hAnsi="宋体"/>
          <w:sz w:val="24"/>
          <w:szCs w:val="24"/>
        </w:rPr>
        <w:t>基金面向全国，公平竞争。对于合作研究项目，应当在申请书中明确合作各方的合作内容、主要分工等。重点支持项目合作研究单位的数量不得超过2个。</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3.申请人登录国家自然科学基金网络信息系统（简称信息系统），采用在线</w:t>
      </w:r>
      <w:r w:rsidRPr="009E4ED8">
        <w:rPr>
          <w:rFonts w:ascii="宋体" w:eastAsia="宋体" w:hAnsi="宋体"/>
          <w:sz w:val="24"/>
          <w:szCs w:val="24"/>
        </w:rPr>
        <w:lastRenderedPageBreak/>
        <w:t>方式撰写申请书。没有信息系统账号的申请人请向依托单位基金管理联系人申请开户。</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4.申请书资助类别选择“联合基金项目”，亚类说明选择“重点支持项目”，附注说明选择“企业创新发展联合基金”。申请代码</w:t>
      </w:r>
      <w:r w:rsidRPr="009E4ED8">
        <w:rPr>
          <w:rFonts w:ascii="MS Mincho" w:eastAsia="MS Mincho" w:hAnsi="MS Mincho" w:cs="MS Mincho" w:hint="eastAsia"/>
          <w:sz w:val="24"/>
          <w:szCs w:val="24"/>
        </w:rPr>
        <w:t> </w:t>
      </w:r>
      <w:r w:rsidRPr="009E4ED8">
        <w:rPr>
          <w:rFonts w:ascii="宋体" w:eastAsia="宋体" w:hAnsi="宋体"/>
          <w:sz w:val="24"/>
          <w:szCs w:val="24"/>
        </w:rPr>
        <w:t>1</w:t>
      </w:r>
      <w:r w:rsidRPr="009E4ED8">
        <w:rPr>
          <w:rFonts w:ascii="MS Mincho" w:eastAsia="MS Mincho" w:hAnsi="MS Mincho" w:cs="MS Mincho" w:hint="eastAsia"/>
          <w:sz w:val="24"/>
          <w:szCs w:val="24"/>
        </w:rPr>
        <w:t> </w:t>
      </w:r>
      <w:r w:rsidRPr="009E4ED8">
        <w:rPr>
          <w:rFonts w:ascii="宋体" w:eastAsia="宋体" w:hAnsi="宋体"/>
          <w:sz w:val="24"/>
          <w:szCs w:val="24"/>
        </w:rPr>
        <w:t>应按本《指南》要求选择，申请代码</w:t>
      </w:r>
      <w:r w:rsidRPr="009E4ED8">
        <w:rPr>
          <w:rFonts w:ascii="MS Mincho" w:eastAsia="MS Mincho" w:hAnsi="MS Mincho" w:cs="MS Mincho" w:hint="eastAsia"/>
          <w:sz w:val="24"/>
          <w:szCs w:val="24"/>
        </w:rPr>
        <w:t> </w:t>
      </w:r>
      <w:r w:rsidRPr="009E4ED8">
        <w:rPr>
          <w:rFonts w:ascii="宋体" w:eastAsia="宋体" w:hAnsi="宋体"/>
          <w:sz w:val="24"/>
          <w:szCs w:val="24"/>
        </w:rPr>
        <w:t>2</w:t>
      </w:r>
      <w:r w:rsidRPr="009E4ED8">
        <w:rPr>
          <w:rFonts w:ascii="MS Mincho" w:eastAsia="MS Mincho" w:hAnsi="MS Mincho" w:cs="MS Mincho" w:hint="eastAsia"/>
          <w:sz w:val="24"/>
          <w:szCs w:val="24"/>
        </w:rPr>
        <w:t> </w:t>
      </w:r>
      <w:r w:rsidRPr="009E4ED8">
        <w:rPr>
          <w:rFonts w:ascii="宋体" w:eastAsia="宋体" w:hAnsi="宋体"/>
          <w:sz w:val="24"/>
          <w:szCs w:val="24"/>
        </w:rPr>
        <w:t>根据项目研究内容选择相应的申请代码。“领域信息”选择“先进制造领域”；“主要研究方向”根据项目研究方向选择相应的方向名称，如“1.精密龙门加工中心与精密卧式加工中心进给轴几何精度保持理论及方法研究”，研究期限应填写“2023年1月1日-2026年12月31日”。</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5.申请项目应当符合本《指南》的资助范围与要求。申请人按照重点支持项目申请书的撰写提纲撰写申请书。如果申请人已经承担与</w:t>
      </w:r>
      <w:proofErr w:type="gramStart"/>
      <w:r w:rsidRPr="009E4ED8">
        <w:rPr>
          <w:rFonts w:ascii="宋体" w:eastAsia="宋体" w:hAnsi="宋体"/>
          <w:sz w:val="24"/>
          <w:szCs w:val="24"/>
        </w:rPr>
        <w:t>本联合</w:t>
      </w:r>
      <w:proofErr w:type="gramEnd"/>
      <w:r w:rsidRPr="009E4ED8">
        <w:rPr>
          <w:rFonts w:ascii="宋体" w:eastAsia="宋体" w:hAnsi="宋体"/>
          <w:sz w:val="24"/>
          <w:szCs w:val="24"/>
        </w:rPr>
        <w:t>基金相关的国家其他科技计划项目，应当在申请书正文的“研究基础与工作条件”部分论述申请项目与其他相关项目的区别与联系。</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6. 申请人应在项目申报前向中国通用技术（集团）控股有限责任公司科技</w:t>
      </w:r>
      <w:proofErr w:type="gramStart"/>
      <w:r w:rsidRPr="009E4ED8">
        <w:rPr>
          <w:rFonts w:ascii="宋体" w:eastAsia="宋体" w:hAnsi="宋体"/>
          <w:sz w:val="24"/>
          <w:szCs w:val="24"/>
        </w:rPr>
        <w:t>创新部</w:t>
      </w:r>
      <w:proofErr w:type="gramEnd"/>
      <w:r w:rsidRPr="009E4ED8">
        <w:rPr>
          <w:rFonts w:ascii="宋体" w:eastAsia="宋体" w:hAnsi="宋体"/>
          <w:sz w:val="24"/>
          <w:szCs w:val="24"/>
        </w:rPr>
        <w:t>了解相关研究方向的需求背景，鼓励申请人与中国通用技术（集团）控股有限责任公司所属研究机构或企业开展联合申报。</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7.资助项目取得的研究成果，包括发表论文、专著、研究报告、软件、专利及获奖、成果报道等，应当注明得到国家自然科学基金企业创新发展联合基金（通用技术集团）项目资助和项目批准号或作有关说明。国家自然科学基金委员会与中国通用技术（集团）控股有限责任公司共同促进项目数据共享和研究成果的推广和应用。</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8. 依托单位应当按照要求完成组织申请以及审核申请材料等工作。在2022年4月20日16时前通过信息系统逐项确认提交本单位电子申请书及附件材料，并于4月21日16时前在线提交本单位项目申请清单。</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三、咨询方式</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国家自然科学基金委员会计划与政策局</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联系人：李志兰　刘　权</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电　话：</w:t>
      </w:r>
      <w:r w:rsidRPr="009E4ED8">
        <w:rPr>
          <w:rFonts w:ascii="宋体" w:eastAsia="宋体" w:hAnsi="宋体"/>
          <w:sz w:val="24"/>
          <w:szCs w:val="24"/>
        </w:rPr>
        <w:t>010-62329897，62326872</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中国通用技术（集团）控股有限责任公司科技创新部</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联系人：李　明　韩　健</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lastRenderedPageBreak/>
        <w:t xml:space="preserve">　　电　话：</w:t>
      </w:r>
      <w:r w:rsidRPr="009E4ED8">
        <w:rPr>
          <w:rFonts w:ascii="宋体" w:eastAsia="宋体" w:hAnsi="宋体"/>
          <w:sz w:val="24"/>
          <w:szCs w:val="24"/>
        </w:rPr>
        <w:t>010-63348226，63348215</w:t>
      </w:r>
    </w:p>
    <w:p w:rsidR="009E4ED8" w:rsidRPr="009E4ED8" w:rsidRDefault="009E4ED8" w:rsidP="009E4ED8">
      <w:pPr>
        <w:spacing w:line="360" w:lineRule="auto"/>
        <w:rPr>
          <w:rFonts w:ascii="宋体" w:eastAsia="宋体" w:hAnsi="宋体"/>
          <w:sz w:val="24"/>
          <w:szCs w:val="24"/>
        </w:rPr>
      </w:pPr>
    </w:p>
    <w:p w:rsidR="009E4ED8" w:rsidRPr="009E4ED8" w:rsidRDefault="009E4ED8" w:rsidP="009E4ED8">
      <w:pPr>
        <w:spacing w:line="360" w:lineRule="auto"/>
        <w:rPr>
          <w:rFonts w:ascii="宋体" w:eastAsia="宋体" w:hAnsi="宋体"/>
          <w:sz w:val="24"/>
          <w:szCs w:val="24"/>
        </w:rPr>
      </w:pPr>
      <w:r w:rsidRPr="009E4ED8">
        <w:rPr>
          <w:rFonts w:ascii="宋体" w:eastAsia="宋体" w:hAnsi="宋体"/>
          <w:sz w:val="24"/>
          <w:szCs w:val="24"/>
        </w:rPr>
        <w:t xml:space="preserve"> </w:t>
      </w:r>
    </w:p>
    <w:p w:rsidR="009E4ED8" w:rsidRPr="009E4ED8" w:rsidRDefault="009E4ED8" w:rsidP="009E4ED8">
      <w:pPr>
        <w:spacing w:line="360" w:lineRule="auto"/>
        <w:rPr>
          <w:rFonts w:ascii="宋体" w:eastAsia="宋体" w:hAnsi="宋体"/>
          <w:sz w:val="24"/>
          <w:szCs w:val="24"/>
        </w:rPr>
      </w:pPr>
    </w:p>
    <w:p w:rsidR="009E4ED8" w:rsidRPr="009E4ED8" w:rsidRDefault="009E4ED8" w:rsidP="009E4ED8">
      <w:pPr>
        <w:spacing w:line="360" w:lineRule="auto"/>
        <w:jc w:val="center"/>
        <w:rPr>
          <w:rFonts w:ascii="宋体" w:eastAsia="宋体" w:hAnsi="宋体"/>
          <w:b/>
          <w:sz w:val="24"/>
          <w:szCs w:val="24"/>
        </w:rPr>
      </w:pPr>
      <w:r w:rsidRPr="009E4ED8">
        <w:rPr>
          <w:rFonts w:ascii="宋体" w:eastAsia="宋体" w:hAnsi="宋体" w:hint="eastAsia"/>
          <w:b/>
          <w:sz w:val="24"/>
          <w:szCs w:val="24"/>
        </w:rPr>
        <w:t>国家自然科学基金企业创新发展联合基金</w:t>
      </w:r>
      <w:r w:rsidRPr="009E4ED8">
        <w:rPr>
          <w:rFonts w:ascii="宋体" w:eastAsia="宋体" w:hAnsi="宋体"/>
          <w:b/>
          <w:sz w:val="24"/>
          <w:szCs w:val="24"/>
        </w:rPr>
        <w:t>2022年度项目指南（第二批）</w:t>
      </w:r>
    </w:p>
    <w:p w:rsidR="009E4ED8" w:rsidRPr="009E4ED8" w:rsidRDefault="009E4ED8" w:rsidP="009E4ED8">
      <w:pPr>
        <w:spacing w:line="360" w:lineRule="auto"/>
        <w:rPr>
          <w:rFonts w:ascii="宋体" w:eastAsia="宋体" w:hAnsi="宋体"/>
          <w:sz w:val="24"/>
          <w:szCs w:val="24"/>
        </w:rPr>
      </w:pP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本年度拟在以下研究方向予以资助，直接费用平均资助强度约为</w:t>
      </w:r>
      <w:r w:rsidRPr="009E4ED8">
        <w:rPr>
          <w:rFonts w:ascii="宋体" w:eastAsia="宋体" w:hAnsi="宋体"/>
          <w:sz w:val="24"/>
          <w:szCs w:val="24"/>
        </w:rPr>
        <w:t>260万元/项：</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1.精密龙门加工中心与精密卧式加工中心</w:t>
      </w:r>
      <w:proofErr w:type="gramStart"/>
      <w:r w:rsidRPr="009E4ED8">
        <w:rPr>
          <w:rFonts w:ascii="宋体" w:eastAsia="宋体" w:hAnsi="宋体"/>
          <w:sz w:val="24"/>
          <w:szCs w:val="24"/>
        </w:rPr>
        <w:t>进给轴几何</w:t>
      </w:r>
      <w:proofErr w:type="gramEnd"/>
      <w:r w:rsidRPr="009E4ED8">
        <w:rPr>
          <w:rFonts w:ascii="宋体" w:eastAsia="宋体" w:hAnsi="宋体"/>
          <w:sz w:val="24"/>
          <w:szCs w:val="24"/>
        </w:rPr>
        <w:t>精度保持理论及方法研究（申请代码1选择E05的下属代码）</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2.精密龙门加工中心可靠性增长理论与加速试验方法研究（申请代码1选择E05的下属代码）</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3.精密立式坐标镗床正向设计理论与方法研究（申请代码1选择E05的下属代码）</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4.滚珠丝杠副性能退化机理和可靠性评估方法研究（申请代码1选择E05的下属代码）</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5.精密立式加工中心与精密龙门加工中心低应力装配理论和方法研究（申请代码1选择E05的下属代码）</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6.数控磨齿机加工误差形成机理、精度评价及补偿方法研究（申请代码1选择E05的下属代码）</w:t>
      </w:r>
    </w:p>
    <w:p w:rsidR="009E4ED8"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7.精密龙门加工中心与精密卧式加工中心机电系统性能保证和空间误差在线补偿方法研究（申请代码1选择E05的下属代码）</w:t>
      </w:r>
    </w:p>
    <w:p w:rsidR="005A52A0" w:rsidRPr="009E4ED8" w:rsidRDefault="009E4ED8" w:rsidP="009E4ED8">
      <w:pPr>
        <w:spacing w:line="360" w:lineRule="auto"/>
        <w:rPr>
          <w:rFonts w:ascii="宋体" w:eastAsia="宋体" w:hAnsi="宋体"/>
          <w:sz w:val="24"/>
          <w:szCs w:val="24"/>
        </w:rPr>
      </w:pPr>
      <w:r w:rsidRPr="009E4ED8">
        <w:rPr>
          <w:rFonts w:ascii="宋体" w:eastAsia="宋体" w:hAnsi="宋体" w:hint="eastAsia"/>
          <w:sz w:val="24"/>
          <w:szCs w:val="24"/>
        </w:rPr>
        <w:t xml:space="preserve">　　</w:t>
      </w:r>
      <w:r w:rsidRPr="009E4ED8">
        <w:rPr>
          <w:rFonts w:ascii="宋体" w:eastAsia="宋体" w:hAnsi="宋体"/>
          <w:sz w:val="24"/>
          <w:szCs w:val="24"/>
        </w:rPr>
        <w:t>8.数控系统可靠性加速试验与测评方法研究（申请代码1选择E05的下属代码）</w:t>
      </w:r>
    </w:p>
    <w:sectPr w:rsidR="005A52A0" w:rsidRPr="009E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D8"/>
    <w:rsid w:val="001D43CD"/>
    <w:rsid w:val="009E4ED8"/>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60847-48FD-4EF6-88F6-9E183078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14640">
      <w:bodyDiv w:val="1"/>
      <w:marLeft w:val="0"/>
      <w:marRight w:val="0"/>
      <w:marTop w:val="0"/>
      <w:marBottom w:val="0"/>
      <w:divBdr>
        <w:top w:val="none" w:sz="0" w:space="0" w:color="auto"/>
        <w:left w:val="none" w:sz="0" w:space="0" w:color="auto"/>
        <w:bottom w:val="none" w:sz="0" w:space="0" w:color="auto"/>
        <w:right w:val="none" w:sz="0" w:space="0" w:color="auto"/>
      </w:divBdr>
      <w:divsChild>
        <w:div w:id="202462981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299</Words>
  <Characters>1706</Characters>
  <Application>Microsoft Office Word</Application>
  <DocSecurity>0</DocSecurity>
  <Lines>14</Lines>
  <Paragraphs>4</Paragraphs>
  <ScaleCrop>false</ScaleCrop>
  <Company>Lenovo</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2022-03-24T07:16:00Z</dcterms:created>
  <dcterms:modified xsi:type="dcterms:W3CDTF">2022-03-24T07:25:00Z</dcterms:modified>
</cp:coreProperties>
</file>