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B0" w:rsidRPr="008541B0" w:rsidRDefault="008541B0" w:rsidP="008541B0">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8541B0">
        <w:rPr>
          <w:rFonts w:asciiTheme="majorEastAsia" w:eastAsiaTheme="majorEastAsia" w:hAnsiTheme="majorEastAsia" w:cs="宋体" w:hint="eastAsia"/>
          <w:b/>
          <w:bCs/>
          <w:color w:val="000000"/>
          <w:kern w:val="36"/>
          <w:sz w:val="24"/>
          <w:szCs w:val="24"/>
        </w:rPr>
        <w:t>多层次手性物质的精准构筑重大研究计划2018年度项目指南</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kern w:val="0"/>
          <w:sz w:val="24"/>
          <w:szCs w:val="24"/>
        </w:rPr>
      </w:pPr>
      <w:bookmarkStart w:id="0" w:name="_GoBack"/>
      <w:bookmarkEnd w:id="0"/>
      <w:r w:rsidRPr="008541B0">
        <w:rPr>
          <w:rFonts w:asciiTheme="majorEastAsia" w:eastAsiaTheme="majorEastAsia" w:hAnsiTheme="majorEastAsia" w:cs="宋体" w:hint="eastAsia"/>
          <w:color w:val="000000"/>
          <w:kern w:val="0"/>
          <w:sz w:val="24"/>
          <w:szCs w:val="24"/>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获得单一镜像异构体高效和</w:t>
      </w:r>
      <w:proofErr w:type="gramStart"/>
      <w:r w:rsidRPr="008541B0">
        <w:rPr>
          <w:rFonts w:asciiTheme="majorEastAsia" w:eastAsiaTheme="majorEastAsia" w:hAnsiTheme="majorEastAsia" w:cs="宋体" w:hint="eastAsia"/>
          <w:color w:val="000000"/>
          <w:kern w:val="0"/>
          <w:sz w:val="24"/>
          <w:szCs w:val="24"/>
        </w:rPr>
        <w:t>普适</w:t>
      </w:r>
      <w:proofErr w:type="gramEnd"/>
      <w:r w:rsidRPr="008541B0">
        <w:rPr>
          <w:rFonts w:asciiTheme="majorEastAsia" w:eastAsiaTheme="majorEastAsia" w:hAnsiTheme="majorEastAsia" w:cs="宋体" w:hint="eastAsia"/>
          <w:color w:val="000000"/>
          <w:kern w:val="0"/>
          <w:sz w:val="24"/>
          <w:szCs w:val="24"/>
        </w:rPr>
        <w:t>的方法；表征技术和理论的缺乏严重制约了手性材料的发展和应用。因此，开展多层次手性物质的精准构筑的研究具有重要意义，并有望为医药、农药、信息和材料领域提供核心技术支持。</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研究计划将集合化学、物理、材料、生物等学科的优势力量，提升我国在手性科学领域的创新能力。</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一、科学目标</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功能关系，发展精准和规模创造手性功能分子和材料的关键技术，形成新的学科生长点，显著提升我国在手性物质研究领域的原始创新能力和国际竞争力。</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二、核心科学问题</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（一）单一镜像异构体的精准构筑；</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（二）手性传递放大的机制与规律；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（三）不同镜像异构体的手性效应与功能。</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三、2018年度重点资助研究方向</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研究计划2018年拟围绕上述核心科学问题开展如下研究工作，优先支持多层次、跨尺度的手性物质构筑、表征或功能的融合与交叉研究：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一）发展手性分子合成的新方法和新策略，开发高效的手性催化剂和不对称合成新反应，探索合成生物学理念、大数据及人工智能等新技术在手性分子合成中的运用,鼓励基于廉价易得工业原料的手性合成，为手性功能分子的规模化生产提供变革性技术；</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（二）设计新型手性大分子、手性超分子和手性材料，发展获得其单一镜像异构体的有效方法，研究分子以上层次手性物质的组装与结构，探索手性产生、传递、放大和调控的机制与规律；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lastRenderedPageBreak/>
        <w:t xml:space="preserve">　　（三）研究手性物质在物理和生物等方面的性能，探索手性物质表征的新原理、新技术、新方法，阐释手性物质结构与其特性之间的关系，发展新的手性功能分子和材料。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四、项目遴选的基本原则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以原始创新为首要目标，以学科交叉研究为特征，旨在将相关研究项目联系起来，成为一个协调的综合“项目群”。申请书应论述与项目指南最接近的科学问题和创新目标，同时要体现交叉研究的特征以及对解决核心科学问题和实现项目总体目标的贡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科学问题明确、原始创新性强、学科交叉特征明显的申请项目，将以重点支持项目的方式予以资助；有创新研究思路、探索性强的申请项目，将以培育项目的方式予以资助。不支持跟踪性和简单拓展性研究。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五、2018年度资助计划</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2018年度以培育项目和重点支持项目的形式予以资助。拟资助培育项目20-25项，直接费用资助强度为80-100万元/项，资助期限为3年，申请书中研究期限应填写“2019年1月1日-2021年12月31日”；拟资助重点支持项目4-6项，直接费用资助强度为300-400万元/项，资助期限为4年，申请书中研究期限应填写“2019年1月1日-2022年12月31日”。</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六、申请要求及注意事项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（一）申请条件。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研究计划项目申请人应当具备以下条件：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1.具有承担基础研究课题的经历；</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2.具有高级专业技术职务（职称）。</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（二）限项规定。</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w:t>
      </w:r>
      <w:r w:rsidRPr="008541B0">
        <w:rPr>
          <w:rFonts w:asciiTheme="majorEastAsia" w:eastAsiaTheme="majorEastAsia" w:hAnsiTheme="majorEastAsia" w:cs="宋体" w:hint="eastAsia"/>
          <w:color w:val="000000"/>
          <w:kern w:val="0"/>
          <w:sz w:val="24"/>
          <w:szCs w:val="24"/>
        </w:rPr>
        <w:lastRenderedPageBreak/>
        <w:t>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8541B0">
        <w:rPr>
          <w:rFonts w:asciiTheme="majorEastAsia" w:eastAsiaTheme="majorEastAsia" w:hAnsiTheme="majorEastAsia" w:cs="宋体" w:hint="eastAsia"/>
          <w:color w:val="000000"/>
          <w:kern w:val="0"/>
          <w:sz w:val="24"/>
          <w:szCs w:val="24"/>
        </w:rPr>
        <w:t>含承担</w:t>
      </w:r>
      <w:proofErr w:type="gramEnd"/>
      <w:r w:rsidRPr="008541B0">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8541B0">
        <w:rPr>
          <w:rFonts w:asciiTheme="majorEastAsia" w:eastAsiaTheme="majorEastAsia" w:hAnsiTheme="majorEastAsia" w:cs="宋体" w:hint="eastAsia"/>
          <w:color w:val="000000"/>
          <w:kern w:val="0"/>
          <w:sz w:val="24"/>
          <w:szCs w:val="24"/>
        </w:rPr>
        <w:t>作出</w:t>
      </w:r>
      <w:proofErr w:type="gramEnd"/>
      <w:r w:rsidRPr="008541B0">
        <w:rPr>
          <w:rFonts w:asciiTheme="majorEastAsia" w:eastAsiaTheme="majorEastAsia" w:hAnsiTheme="majorEastAsia" w:cs="宋体" w:hint="eastAsia"/>
          <w:color w:val="000000"/>
          <w:kern w:val="0"/>
          <w:sz w:val="24"/>
          <w:szCs w:val="24"/>
        </w:rPr>
        <w:t>资助与否决定之前，以及获资助后，计入限项。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2.国家重大科研仪器研制项目（部门推荐）获得资助后，项目负责人在结题前不得申请重大研究计划项目（不包括集成项目和战略研究项目）。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3.基础科学中心项目申请时不限项，获得资助后项目负责人和主要参与者（骨干成员）在结题前不得申请重大研究计划项目（不包括集成项目和战略研究项目）。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4.申请人（不含参与者）同年只能申请1项重大研究计划项目。上一年度获得重大研究计划项目资助的项目负责人（不包括集成项目和战略研究项目），本年度不得再申请重大研究计划项目。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（三）申请注意事项。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1.申请书报送日期为2018年9月15日-20日16时。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（1）申请人在填报申请书前，应当认真阅读本项目指南和《2018年度国家自然科学基金项目指南》中申请须知和限</w:t>
      </w:r>
      <w:proofErr w:type="gramStart"/>
      <w:r w:rsidRPr="008541B0">
        <w:rPr>
          <w:rFonts w:asciiTheme="majorEastAsia" w:eastAsiaTheme="majorEastAsia" w:hAnsiTheme="majorEastAsia" w:cs="宋体" w:hint="eastAsia"/>
          <w:color w:val="000000"/>
          <w:kern w:val="0"/>
          <w:sz w:val="24"/>
          <w:szCs w:val="24"/>
        </w:rPr>
        <w:t>项申请</w:t>
      </w:r>
      <w:proofErr w:type="gramEnd"/>
      <w:r w:rsidRPr="008541B0">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lastRenderedPageBreak/>
        <w:t xml:space="preserve">　　（3）申请人登录科学基金网络信息系统https://isisn.nsfc.gov.cn/（没有系统账号的申请人请向依托单位基金管理联系人申请开户），按照重大研究计划申请书的撰写提纲及相关要求撰写申请书。</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（4）申请书中的资助类别选择“重大研究计划”，亚类说明选择“重点支持项目”或“培育项目”，附注说明选择“多层次手性物质的精准构筑”，根据申请的具体研究内容选择相应的申请代码。</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b/>
          <w:bCs/>
          <w:color w:val="000000"/>
          <w:kern w:val="0"/>
          <w:sz w:val="24"/>
          <w:szCs w:val="24"/>
        </w:rPr>
        <w:t xml:space="preserve">　　培育项目和重点支持项目的合作研究单位不得超过2个。</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（5）申请人应当在“立项依据与研究内容”部分首先论述与项目指南最接近的科学问题的关系，以及对解决核心科学问题和重大研究计划总体目标的贡献。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项目申请书选题应符合</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如果申请人已经承担与</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8541B0">
        <w:rPr>
          <w:rFonts w:asciiTheme="majorEastAsia" w:eastAsiaTheme="majorEastAsia" w:hAnsiTheme="majorEastAsia" w:cs="宋体" w:hint="eastAsia"/>
          <w:color w:val="000000"/>
          <w:kern w:val="0"/>
          <w:sz w:val="24"/>
          <w:szCs w:val="24"/>
        </w:rPr>
        <w:t>规</w:t>
      </w:r>
      <w:proofErr w:type="gramEnd"/>
      <w:r w:rsidRPr="008541B0">
        <w:rPr>
          <w:rFonts w:asciiTheme="majorEastAsia" w:eastAsiaTheme="majorEastAsia" w:hAnsiTheme="majorEastAsia" w:cs="宋体" w:hint="eastAsia"/>
          <w:color w:val="000000"/>
          <w:kern w:val="0"/>
          <w:sz w:val="24"/>
          <w:szCs w:val="24"/>
        </w:rPr>
        <w:t>性进行审核，并在规定时间内将申请材料报送国家自然科学基金委员会。具体要求如下：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lastRenderedPageBreak/>
        <w:t xml:space="preserve">　　（1）应在规定的项目申请截止日期（2018年9月20日16时）前提交本单位电子版申请书及附件材料，并统一报送经单位签字盖章后的纸质申请书原件（一式一份）及要求报送的纸质附件材料。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（2）提交电子版申请书时，应通过信息系统逐项确认。</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4.申请书由国家自然科学基金委员会项目材料接收工作组负责接收，材料接收工作组联系方式如下：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邮</w:t>
      </w:r>
      <w:proofErr w:type="gramEnd"/>
      <w:r w:rsidRPr="008541B0">
        <w:rPr>
          <w:rFonts w:asciiTheme="majorEastAsia" w:eastAsiaTheme="majorEastAsia" w:hAnsiTheme="majorEastAsia" w:cs="宋体" w:hint="eastAsia"/>
          <w:color w:val="000000"/>
          <w:kern w:val="0"/>
          <w:sz w:val="24"/>
          <w:szCs w:val="24"/>
        </w:rPr>
        <w:t xml:space="preserve">　　编：100085</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联系电话：010-62328591</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5.</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研究计划咨询方式：</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国家自然科学基金委员会化学科学部一处</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联系电话：010-62326902　　</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（四）其他注意事项。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研究计划其他项目之间的相互支撑关系。</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AA6301" w:rsidRPr="008541B0" w:rsidRDefault="00AA6301" w:rsidP="008541B0">
      <w:pPr>
        <w:spacing w:line="360" w:lineRule="auto"/>
        <w:rPr>
          <w:rFonts w:asciiTheme="majorEastAsia" w:eastAsiaTheme="majorEastAsia" w:hAnsiTheme="majorEastAsia"/>
          <w:sz w:val="24"/>
          <w:szCs w:val="24"/>
        </w:rPr>
      </w:pPr>
    </w:p>
    <w:sectPr w:rsidR="00AA6301" w:rsidRPr="00854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D5"/>
    <w:rsid w:val="00755BD5"/>
    <w:rsid w:val="008541B0"/>
    <w:rsid w:val="00AA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41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41B0"/>
    <w:rPr>
      <w:rFonts w:ascii="宋体" w:eastAsia="宋体" w:hAnsi="宋体" w:cs="宋体"/>
      <w:b/>
      <w:bCs/>
      <w:kern w:val="36"/>
      <w:sz w:val="48"/>
      <w:szCs w:val="48"/>
    </w:rPr>
  </w:style>
  <w:style w:type="character" w:styleId="a3">
    <w:name w:val="Hyperlink"/>
    <w:basedOn w:val="a0"/>
    <w:uiPriority w:val="99"/>
    <w:semiHidden/>
    <w:unhideWhenUsed/>
    <w:rsid w:val="008541B0"/>
    <w:rPr>
      <w:color w:val="0000FF"/>
      <w:u w:val="single"/>
    </w:rPr>
  </w:style>
  <w:style w:type="character" w:customStyle="1" w:styleId="apple-converted-space">
    <w:name w:val="apple-converted-space"/>
    <w:basedOn w:val="a0"/>
    <w:rsid w:val="008541B0"/>
  </w:style>
  <w:style w:type="character" w:customStyle="1" w:styleId="normal105">
    <w:name w:val="normal105"/>
    <w:basedOn w:val="a0"/>
    <w:rsid w:val="008541B0"/>
  </w:style>
  <w:style w:type="paragraph" w:styleId="a4">
    <w:name w:val="Normal (Web)"/>
    <w:basedOn w:val="a"/>
    <w:uiPriority w:val="99"/>
    <w:semiHidden/>
    <w:unhideWhenUsed/>
    <w:rsid w:val="008541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541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41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41B0"/>
    <w:rPr>
      <w:rFonts w:ascii="宋体" w:eastAsia="宋体" w:hAnsi="宋体" w:cs="宋体"/>
      <w:b/>
      <w:bCs/>
      <w:kern w:val="36"/>
      <w:sz w:val="48"/>
      <w:szCs w:val="48"/>
    </w:rPr>
  </w:style>
  <w:style w:type="character" w:styleId="a3">
    <w:name w:val="Hyperlink"/>
    <w:basedOn w:val="a0"/>
    <w:uiPriority w:val="99"/>
    <w:semiHidden/>
    <w:unhideWhenUsed/>
    <w:rsid w:val="008541B0"/>
    <w:rPr>
      <w:color w:val="0000FF"/>
      <w:u w:val="single"/>
    </w:rPr>
  </w:style>
  <w:style w:type="character" w:customStyle="1" w:styleId="apple-converted-space">
    <w:name w:val="apple-converted-space"/>
    <w:basedOn w:val="a0"/>
    <w:rsid w:val="008541B0"/>
  </w:style>
  <w:style w:type="character" w:customStyle="1" w:styleId="normal105">
    <w:name w:val="normal105"/>
    <w:basedOn w:val="a0"/>
    <w:rsid w:val="008541B0"/>
  </w:style>
  <w:style w:type="paragraph" w:styleId="a4">
    <w:name w:val="Normal (Web)"/>
    <w:basedOn w:val="a"/>
    <w:uiPriority w:val="99"/>
    <w:semiHidden/>
    <w:unhideWhenUsed/>
    <w:rsid w:val="008541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54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0838">
      <w:bodyDiv w:val="1"/>
      <w:marLeft w:val="0"/>
      <w:marRight w:val="0"/>
      <w:marTop w:val="0"/>
      <w:marBottom w:val="0"/>
      <w:divBdr>
        <w:top w:val="none" w:sz="0" w:space="0" w:color="auto"/>
        <w:left w:val="none" w:sz="0" w:space="0" w:color="auto"/>
        <w:bottom w:val="none" w:sz="0" w:space="0" w:color="auto"/>
        <w:right w:val="none" w:sz="0" w:space="0" w:color="auto"/>
      </w:divBdr>
      <w:divsChild>
        <w:div w:id="60110946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2018-08-12T09:39:00Z</dcterms:created>
  <dcterms:modified xsi:type="dcterms:W3CDTF">2018-08-12T09:40:00Z</dcterms:modified>
</cp:coreProperties>
</file>