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hd w:val="clear" w:color="auto" w:fill="FDFEFE"/>
        <w:spacing w:beforeAutospacing="0" w:afterAutospacing="0" w:line="360" w:lineRule="auto"/>
        <w:jc w:val="center"/>
        <w:rPr>
          <w:rFonts w:ascii="Times New Roman" w:hAnsi="Times New Roman" w:eastAsia="宋体"/>
          <w:b/>
          <w:bCs/>
          <w:color w:val="222222"/>
          <w:spacing w:val="7"/>
          <w:sz w:val="28"/>
          <w:szCs w:val="28"/>
          <w:shd w:val="clear" w:color="auto" w:fill="FFFFFF"/>
        </w:rPr>
      </w:pPr>
      <w:r>
        <w:rPr>
          <w:rFonts w:ascii="Times New Roman" w:hAnsi="Times New Roman" w:eastAsia="宋体"/>
          <w:b/>
          <w:bCs/>
          <w:color w:val="222222"/>
          <w:spacing w:val="7"/>
          <w:sz w:val="28"/>
          <w:szCs w:val="28"/>
          <w:shd w:val="clear" w:color="auto" w:fill="FFFFFF"/>
        </w:rPr>
        <w:t>202</w:t>
      </w:r>
      <w:r>
        <w:rPr>
          <w:rFonts w:hint="eastAsia" w:ascii="Times New Roman" w:hAnsi="Times New Roman" w:eastAsia="宋体"/>
          <w:b/>
          <w:bCs/>
          <w:color w:val="222222"/>
          <w:spacing w:val="7"/>
          <w:sz w:val="28"/>
          <w:szCs w:val="28"/>
          <w:shd w:val="clear" w:color="auto" w:fill="FFFFFF"/>
          <w:lang w:val="en-US" w:eastAsia="zh-CN"/>
        </w:rPr>
        <w:t>4</w:t>
      </w:r>
      <w:r>
        <w:rPr>
          <w:rFonts w:ascii="Times New Roman" w:hAnsi="Times New Roman" w:eastAsia="宋体"/>
          <w:b/>
          <w:bCs/>
          <w:color w:val="222222"/>
          <w:spacing w:val="7"/>
          <w:sz w:val="28"/>
          <w:szCs w:val="28"/>
          <w:shd w:val="clear" w:color="auto" w:fill="FFFFFF"/>
        </w:rPr>
        <w:t>年江苏省研究生等离子体科技创新大赛</w:t>
      </w:r>
      <w:r>
        <w:rPr>
          <w:rFonts w:hint="eastAsia" w:ascii="Times New Roman" w:hAnsi="Times New Roman" w:eastAsia="宋体"/>
          <w:b/>
          <w:bCs/>
          <w:color w:val="222222"/>
          <w:spacing w:val="7"/>
          <w:sz w:val="28"/>
          <w:szCs w:val="28"/>
          <w:shd w:val="clear" w:color="auto" w:fill="FFFFFF"/>
        </w:rPr>
        <w:t>（第一轮通知</w:t>
      </w:r>
      <w:bookmarkStart w:id="0" w:name="_GoBack"/>
      <w:bookmarkEnd w:id="0"/>
      <w:r>
        <w:rPr>
          <w:rFonts w:hint="eastAsia" w:ascii="Times New Roman" w:hAnsi="Times New Roman" w:eastAsia="宋体"/>
          <w:b/>
          <w:bCs/>
          <w:color w:val="222222"/>
          <w:spacing w:val="7"/>
          <w:sz w:val="28"/>
          <w:szCs w:val="28"/>
          <w:shd w:val="clear" w:color="auto" w:fill="FFFFFF"/>
        </w:rPr>
        <w:t>）</w:t>
      </w:r>
    </w:p>
    <w:p>
      <w:pPr>
        <w:pStyle w:val="5"/>
        <w:widowControl/>
        <w:shd w:val="clear" w:color="auto" w:fill="FDFEFE"/>
        <w:spacing w:beforeAutospacing="0" w:afterAutospacing="0" w:line="360" w:lineRule="auto"/>
        <w:ind w:firstLine="448" w:firstLineChars="200"/>
        <w:jc w:val="both"/>
        <w:rPr>
          <w:rFonts w:ascii="Times New Roman" w:hAnsi="Times New Roman" w:eastAsia="宋体"/>
          <w:color w:val="000000"/>
          <w:spacing w:val="7"/>
          <w:sz w:val="21"/>
          <w:szCs w:val="21"/>
          <w:shd w:val="clear" w:color="auto" w:fill="FDFEFE"/>
        </w:rPr>
      </w:pPr>
      <w:r>
        <w:rPr>
          <w:rFonts w:hint="eastAsia" w:ascii="Times New Roman" w:hAnsi="Times New Roman" w:eastAsia="宋体"/>
          <w:color w:val="000000"/>
          <w:spacing w:val="7"/>
          <w:sz w:val="21"/>
          <w:szCs w:val="21"/>
          <w:shd w:val="clear" w:color="auto" w:fill="FDFEFE"/>
        </w:rPr>
        <w:t>202</w:t>
      </w:r>
      <w:r>
        <w:rPr>
          <w:rFonts w:hint="eastAsia" w:ascii="Times New Roman" w:hAnsi="Times New Roman" w:eastAsia="宋体"/>
          <w:color w:val="000000"/>
          <w:spacing w:val="7"/>
          <w:sz w:val="21"/>
          <w:szCs w:val="21"/>
          <w:shd w:val="clear" w:color="auto" w:fill="FDFEFE"/>
          <w:lang w:val="en-US" w:eastAsia="zh-CN"/>
        </w:rPr>
        <w:t>4</w:t>
      </w:r>
      <w:r>
        <w:rPr>
          <w:rFonts w:hint="eastAsia" w:ascii="Times New Roman" w:hAnsi="Times New Roman" w:eastAsia="宋体"/>
          <w:color w:val="000000"/>
          <w:spacing w:val="7"/>
          <w:sz w:val="21"/>
          <w:szCs w:val="21"/>
          <w:shd w:val="clear" w:color="auto" w:fill="FDFEFE"/>
        </w:rPr>
        <w:t>年江苏省研究生等离子体科技创新大赛</w:t>
      </w:r>
      <w:r>
        <w:rPr>
          <w:rFonts w:ascii="Times New Roman" w:hAnsi="Times New Roman" w:eastAsia="宋体"/>
          <w:color w:val="000000"/>
          <w:spacing w:val="7"/>
          <w:sz w:val="21"/>
          <w:szCs w:val="21"/>
          <w:shd w:val="clear" w:color="auto" w:fill="FDFEFE"/>
        </w:rPr>
        <w:t>(简称“等离子体科创赛(Innovation Contest on Plasma: ICP)”)，以“学科交叉融合，创新驱动发展”为特色。等离子体作为物质的第四种形态，具有独特的物理和化学特性，其研究和应用涉及到电气、物理、化学、能源、环境、生物、医学、材料、空天等学科的交叉融合。该竞赛围绕</w:t>
      </w:r>
      <w:r>
        <w:rPr>
          <w:rFonts w:hint="eastAsia" w:ascii="Times New Roman" w:hAnsi="Times New Roman" w:eastAsia="宋体"/>
          <w:color w:val="000000"/>
          <w:spacing w:val="7"/>
          <w:sz w:val="21"/>
          <w:szCs w:val="21"/>
          <w:shd w:val="clear" w:color="auto" w:fill="FDFEFE"/>
        </w:rPr>
        <w:t>江苏省</w:t>
      </w:r>
      <w:r>
        <w:rPr>
          <w:rFonts w:ascii="Times New Roman" w:hAnsi="Times New Roman" w:eastAsia="宋体"/>
          <w:color w:val="000000"/>
          <w:spacing w:val="7"/>
          <w:sz w:val="21"/>
          <w:szCs w:val="21"/>
          <w:shd w:val="clear" w:color="auto" w:fill="FDFEFE"/>
        </w:rPr>
        <w:t>和行业需求，聚焦等离子体及其应用的前沿和热点，引导</w:t>
      </w:r>
      <w:r>
        <w:rPr>
          <w:rFonts w:hint="eastAsia" w:ascii="Times New Roman" w:hAnsi="Times New Roman" w:eastAsia="宋体"/>
          <w:color w:val="000000"/>
          <w:spacing w:val="7"/>
          <w:sz w:val="21"/>
          <w:szCs w:val="21"/>
          <w:shd w:val="clear" w:color="auto" w:fill="FDFEFE"/>
        </w:rPr>
        <w:t>研究生</w:t>
      </w:r>
      <w:r>
        <w:rPr>
          <w:rFonts w:ascii="Times New Roman" w:hAnsi="Times New Roman" w:eastAsia="宋体"/>
          <w:color w:val="000000"/>
          <w:spacing w:val="7"/>
          <w:sz w:val="21"/>
          <w:szCs w:val="21"/>
          <w:shd w:val="clear" w:color="auto" w:fill="FDFEFE"/>
        </w:rPr>
        <w:t>开展等离子体科技创新活动，培养学生具备学科交叉创新的素质和能力，加强高校和科研院所人才培养与国家需求的有效衔接，促进等离子体与环境保护、低碳能源、先进制造、环保农业、生命健康、空天海洋、先进材料等领域的深度融合与协同发展</w:t>
      </w:r>
      <w:r>
        <w:rPr>
          <w:rFonts w:hint="eastAsia" w:ascii="Times New Roman" w:hAnsi="Times New Roman" w:eastAsia="宋体"/>
          <w:color w:val="000000"/>
          <w:spacing w:val="7"/>
          <w:sz w:val="21"/>
          <w:szCs w:val="21"/>
          <w:shd w:val="clear" w:color="auto" w:fill="FDFEFE"/>
        </w:rPr>
        <w:t>。相关事项安排如下：</w:t>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ascii="Times New Roman" w:hAnsi="Times New Roman" w:eastAsia="宋体"/>
          <w:b/>
          <w:bCs/>
          <w:color w:val="0000FF"/>
          <w:spacing w:val="7"/>
          <w:sz w:val="21"/>
          <w:szCs w:val="21"/>
          <w:shd w:val="clear" w:color="auto" w:fill="FDFEFE"/>
        </w:rPr>
        <w:t>一、竞赛组织单位</w:t>
      </w:r>
    </w:p>
    <w:p>
      <w:pPr>
        <w:pStyle w:val="5"/>
        <w:widowControl/>
        <w:shd w:val="clear" w:color="auto" w:fill="FDFEFE"/>
        <w:spacing w:beforeAutospacing="0" w:afterAutospacing="0" w:line="360" w:lineRule="auto"/>
        <w:ind w:firstLine="450" w:firstLineChars="200"/>
        <w:jc w:val="both"/>
        <w:rPr>
          <w:rFonts w:ascii="Times New Roman" w:hAnsi="Times New Roman" w:eastAsia="宋体"/>
          <w:color w:val="464646"/>
          <w:spacing w:val="7"/>
          <w:sz w:val="21"/>
          <w:szCs w:val="21"/>
        </w:rPr>
      </w:pPr>
      <w:r>
        <w:rPr>
          <w:rStyle w:val="8"/>
          <w:rFonts w:ascii="Times New Roman" w:hAnsi="Times New Roman" w:eastAsia="宋体"/>
          <w:color w:val="000000"/>
          <w:spacing w:val="7"/>
          <w:sz w:val="21"/>
          <w:szCs w:val="21"/>
          <w:shd w:val="clear" w:color="auto" w:fill="FDFEFE"/>
        </w:rPr>
        <w:t>主办单位</w:t>
      </w:r>
      <w:r>
        <w:rPr>
          <w:rFonts w:ascii="Times New Roman" w:hAnsi="Times New Roman" w:eastAsia="宋体"/>
          <w:color w:val="000000"/>
          <w:spacing w:val="7"/>
          <w:sz w:val="21"/>
          <w:szCs w:val="21"/>
          <w:shd w:val="clear" w:color="auto" w:fill="FDFEFE"/>
        </w:rPr>
        <w:t>：江苏省工学2类研究生教育指导委员会</w:t>
      </w:r>
    </w:p>
    <w:p>
      <w:pPr>
        <w:pStyle w:val="5"/>
        <w:widowControl/>
        <w:shd w:val="clear" w:color="auto" w:fill="FDFEFE"/>
        <w:spacing w:beforeAutospacing="0" w:afterAutospacing="0" w:line="360" w:lineRule="auto"/>
        <w:ind w:firstLine="450" w:firstLineChars="200"/>
        <w:jc w:val="both"/>
        <w:rPr>
          <w:rFonts w:ascii="Times New Roman" w:hAnsi="Times New Roman" w:eastAsia="宋体"/>
          <w:color w:val="000000"/>
          <w:spacing w:val="7"/>
          <w:sz w:val="21"/>
          <w:szCs w:val="21"/>
          <w:shd w:val="clear" w:color="auto" w:fill="FDFEFE"/>
        </w:rPr>
      </w:pPr>
      <w:r>
        <w:rPr>
          <w:rStyle w:val="8"/>
          <w:rFonts w:ascii="Times New Roman" w:hAnsi="Times New Roman" w:eastAsia="宋体"/>
          <w:color w:val="000000"/>
          <w:spacing w:val="7"/>
          <w:sz w:val="21"/>
          <w:szCs w:val="21"/>
          <w:shd w:val="clear" w:color="auto" w:fill="FDFEFE"/>
        </w:rPr>
        <w:t>承办单位</w:t>
      </w:r>
      <w:r>
        <w:rPr>
          <w:rFonts w:ascii="Times New Roman" w:hAnsi="Times New Roman" w:eastAsia="宋体"/>
          <w:color w:val="000000"/>
          <w:spacing w:val="7"/>
          <w:sz w:val="21"/>
          <w:szCs w:val="21"/>
          <w:shd w:val="clear" w:color="auto" w:fill="FDFEFE"/>
        </w:rPr>
        <w:t>：</w:t>
      </w:r>
      <w:r>
        <w:rPr>
          <w:rFonts w:hint="eastAsia" w:ascii="Times New Roman" w:hAnsi="Times New Roman" w:eastAsia="宋体"/>
          <w:color w:val="000000"/>
          <w:spacing w:val="7"/>
          <w:sz w:val="21"/>
          <w:szCs w:val="21"/>
          <w:shd w:val="clear" w:color="auto" w:fill="FDFEFE"/>
        </w:rPr>
        <w:t>南京航空航天大学</w:t>
      </w:r>
    </w:p>
    <w:p>
      <w:pPr>
        <w:pStyle w:val="5"/>
        <w:widowControl/>
        <w:shd w:val="clear" w:color="auto" w:fill="FDFEFE"/>
        <w:spacing w:beforeAutospacing="0" w:afterAutospacing="0" w:line="360" w:lineRule="auto"/>
        <w:ind w:firstLine="450" w:firstLineChars="200"/>
        <w:jc w:val="both"/>
        <w:rPr>
          <w:rFonts w:hint="eastAsia" w:ascii="Times New Roman" w:hAnsi="Times New Roman" w:eastAsia="宋体"/>
          <w:color w:val="000000"/>
          <w:spacing w:val="7"/>
          <w:sz w:val="21"/>
          <w:szCs w:val="21"/>
          <w:shd w:val="clear" w:color="auto" w:fill="FDFEFE"/>
          <w:lang w:eastAsia="zh-CN"/>
        </w:rPr>
      </w:pPr>
      <w:r>
        <w:rPr>
          <w:rStyle w:val="8"/>
          <w:rFonts w:hint="eastAsia" w:ascii="Times New Roman" w:hAnsi="Times New Roman" w:eastAsia="宋体"/>
          <w:color w:val="000000"/>
          <w:spacing w:val="7"/>
          <w:sz w:val="21"/>
          <w:szCs w:val="21"/>
          <w:shd w:val="clear" w:color="auto" w:fill="FDFEFE"/>
        </w:rPr>
        <w:t>协办</w:t>
      </w:r>
      <w:r>
        <w:rPr>
          <w:rStyle w:val="8"/>
          <w:rFonts w:ascii="Times New Roman" w:hAnsi="Times New Roman" w:eastAsia="宋体"/>
          <w:color w:val="000000"/>
          <w:spacing w:val="7"/>
          <w:sz w:val="21"/>
          <w:szCs w:val="21"/>
          <w:shd w:val="clear" w:color="auto" w:fill="FDFEFE"/>
        </w:rPr>
        <w:t>单位</w:t>
      </w:r>
      <w:r>
        <w:rPr>
          <w:rFonts w:ascii="Times New Roman" w:hAnsi="Times New Roman" w:eastAsia="宋体"/>
          <w:color w:val="000000"/>
          <w:spacing w:val="7"/>
          <w:sz w:val="21"/>
          <w:szCs w:val="21"/>
          <w:shd w:val="clear" w:color="auto" w:fill="FDFEFE"/>
        </w:rPr>
        <w:t>：</w:t>
      </w:r>
      <w:r>
        <w:rPr>
          <w:rFonts w:hint="eastAsia" w:ascii="Times New Roman" w:hAnsi="Times New Roman" w:eastAsia="宋体"/>
          <w:color w:val="000000"/>
          <w:spacing w:val="7"/>
          <w:sz w:val="21"/>
          <w:szCs w:val="21"/>
          <w:shd w:val="clear" w:color="auto" w:fill="FDFEFE"/>
        </w:rPr>
        <w:t>南京工业大学、河海大学、南京理工大学</w:t>
      </w:r>
      <w:r>
        <w:rPr>
          <w:rFonts w:hint="eastAsia" w:ascii="Times New Roman" w:hAnsi="Times New Roman" w:eastAsia="宋体"/>
          <w:color w:val="000000"/>
          <w:spacing w:val="7"/>
          <w:sz w:val="21"/>
          <w:szCs w:val="21"/>
          <w:shd w:val="clear" w:color="auto" w:fill="FDFEFE"/>
          <w:lang w:val="en-US" w:eastAsia="zh-CN"/>
        </w:rPr>
        <w:t>、苏曼等离子科技有限公司</w:t>
      </w:r>
    </w:p>
    <w:p>
      <w:pPr>
        <w:pStyle w:val="5"/>
        <w:widowControl/>
        <w:shd w:val="clear" w:color="auto" w:fill="FDFEFE"/>
        <w:spacing w:beforeAutospacing="0" w:afterAutospacing="0" w:line="360" w:lineRule="auto"/>
        <w:ind w:firstLine="450" w:firstLineChars="200"/>
        <w:jc w:val="both"/>
        <w:rPr>
          <w:rFonts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指导单位：</w:t>
      </w:r>
      <w:r>
        <w:rPr>
          <w:rFonts w:hint="eastAsia" w:ascii="Times New Roman" w:hAnsi="Times New Roman" w:eastAsia="宋体"/>
          <w:color w:val="000000"/>
          <w:spacing w:val="7"/>
          <w:sz w:val="21"/>
          <w:szCs w:val="21"/>
          <w:shd w:val="clear" w:color="auto" w:fill="FDFEFE"/>
        </w:rPr>
        <w:t>中国电工技术学会等离子体及应用专委会、中国电工技术学会青年工作委员会、江苏省真空学会等离子体专委会、江苏省电源学会</w:t>
      </w:r>
      <w:r>
        <w:rPr>
          <w:rFonts w:hint="eastAsia" w:ascii="Times New Roman" w:hAnsi="Times New Roman" w:eastAsia="宋体"/>
          <w:color w:val="000000"/>
          <w:spacing w:val="7"/>
          <w:sz w:val="21"/>
          <w:szCs w:val="21"/>
          <w:shd w:val="clear" w:color="auto" w:fill="FDFEFE"/>
          <w:lang w:eastAsia="zh-CN"/>
        </w:rPr>
        <w:t>、</w:t>
      </w:r>
      <w:r>
        <w:rPr>
          <w:rFonts w:hint="eastAsia" w:ascii="Times New Roman" w:hAnsi="Times New Roman" w:eastAsia="宋体"/>
          <w:color w:val="000000"/>
          <w:spacing w:val="7"/>
          <w:sz w:val="21"/>
          <w:szCs w:val="21"/>
          <w:shd w:val="clear" w:color="auto" w:fill="FDFEFE"/>
        </w:rPr>
        <w:t>江苏省电机工程学会高压专委会</w:t>
      </w:r>
    </w:p>
    <w:p>
      <w:pPr>
        <w:pStyle w:val="5"/>
        <w:widowControl/>
        <w:shd w:val="clear" w:color="auto" w:fill="FDFEFE"/>
        <w:spacing w:beforeAutospacing="0" w:afterAutospacing="0" w:line="360" w:lineRule="auto"/>
        <w:ind w:firstLine="448" w:firstLineChars="200"/>
        <w:jc w:val="center"/>
        <w:rPr>
          <w:rFonts w:ascii="Times New Roman" w:hAnsi="Times New Roman" w:eastAsia="宋体"/>
          <w:color w:val="000000"/>
          <w:spacing w:val="7"/>
          <w:sz w:val="21"/>
          <w:szCs w:val="21"/>
          <w:shd w:val="clear" w:color="auto" w:fill="FDFEFE"/>
        </w:rPr>
      </w:pPr>
      <w:r>
        <w:rPr>
          <w:rFonts w:hint="eastAsia" w:ascii="Times New Roman" w:hAnsi="Times New Roman" w:eastAsia="宋体"/>
          <w:color w:val="000000"/>
          <w:spacing w:val="7"/>
          <w:sz w:val="21"/>
          <w:szCs w:val="21"/>
          <w:shd w:val="clear" w:color="auto" w:fill="FDFEFE"/>
        </w:rPr>
        <w:drawing>
          <wp:inline distT="0" distB="0" distL="114300" distR="114300">
            <wp:extent cx="3828415" cy="2552065"/>
            <wp:effectExtent l="0" t="0" r="635" b="635"/>
            <wp:docPr id="3" name="图片 3" descr="20200629 明故宫校区夏景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629 明故宫校区夏景图7"/>
                    <pic:cNvPicPr>
                      <a:picLocks noChangeAspect="1"/>
                    </pic:cNvPicPr>
                  </pic:nvPicPr>
                  <pic:blipFill>
                    <a:blip r:embed="rId4"/>
                    <a:stretch>
                      <a:fillRect/>
                    </a:stretch>
                  </pic:blipFill>
                  <pic:spPr>
                    <a:xfrm>
                      <a:off x="0" y="0"/>
                      <a:ext cx="3828415" cy="2552065"/>
                    </a:xfrm>
                    <a:prstGeom prst="rect">
                      <a:avLst/>
                    </a:prstGeom>
                  </pic:spPr>
                </pic:pic>
              </a:graphicData>
            </a:graphic>
          </wp:inline>
        </w:drawing>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二、</w:t>
      </w:r>
      <w:r>
        <w:rPr>
          <w:rFonts w:ascii="Times New Roman" w:hAnsi="Times New Roman" w:eastAsia="宋体"/>
          <w:b/>
          <w:bCs/>
          <w:color w:val="0000FF"/>
          <w:spacing w:val="7"/>
          <w:sz w:val="21"/>
          <w:szCs w:val="21"/>
          <w:shd w:val="clear" w:color="auto" w:fill="FDFEFE"/>
        </w:rPr>
        <w:t>竞赛主题与赛道</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参赛作品设置成三个类别：自主创新类(A)、揭榜挂帅类(B)和科普传播类(C)，每类作品设置不同的赛道。</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b/>
          <w:bCs w:val="0"/>
          <w:color w:val="000000"/>
          <w:spacing w:val="7"/>
          <w:sz w:val="21"/>
          <w:szCs w:val="21"/>
          <w:shd w:val="clear" w:color="auto" w:fill="FDFEFE"/>
        </w:rPr>
      </w:pPr>
      <w:r>
        <w:rPr>
          <w:rStyle w:val="8"/>
          <w:rFonts w:hint="eastAsia" w:ascii="Times New Roman" w:hAnsi="Times New Roman" w:eastAsia="宋体"/>
          <w:b/>
          <w:bCs w:val="0"/>
          <w:color w:val="000000"/>
          <w:spacing w:val="7"/>
          <w:sz w:val="21"/>
          <w:szCs w:val="21"/>
          <w:shd w:val="clear" w:color="auto" w:fill="FDFEFE"/>
        </w:rPr>
        <w:t>1.自主创新类（A）</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自主创新类作品，围绕高压放电和等离子体及其生命健康、环境保护、低碳能源、空天海洋、先进材料等应用，针对某一科研专题开展，有完整的研究目的、方法、结果和结论。该类作品设置5个赛道：</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(1) 综合创新赛道：高压放电、等离子体科学和技术相关的创意和创新作品。例如，放电机理分析、放电检测评估、等离子体基础理论分析、等离子体建模仿真、等离子体诊断、等离子体源设计、等离子体驱动源，以及相关的创意创新设计与应用等。</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(2) 低碳能源赛道：面向等离子体的清洁能源转化、新能源材料处理，以及等离子体在碳捕集、利用、封存与减排、等离子体助燃与生物质等离子体气化等领域的应用。等离子体低碳能源赛道作品，建议结合国家应对气候变化战略的“碳达峰”“碳中和”目标开展。</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 绿色环保赛道：面向等离子体技术应用于土壤修复、污水处理、空气净化、农业固氮、固废及危废等离子体处理等领域的科技创新作品。等离子体绿色环保赛道作品，建议紧扣“绿水青山就是金山银山”的国家生态文明建设理念。</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(4) 生命健康赛道：面向等离子体在生物医药、食品安全、消毒杀菌、生物诱变、环保农业等领域的科技创新应用作品。等离子体生命健康赛道作品，建议紧密联系“坚持以人民为中心的生命健康保障理念”。</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(5) 科技前沿赛道：面向高压放电和等离子体工业应用。例如，脉冲功率、电磁动能转化、集成电路加工、薄膜处理、等离子体推进、流动控制、电磁波吸收、太赫兹等领域的科技创新作品。等离子体科技前沿赛道作品，建议联系国家科技创新驱动产业发展。</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b/>
          <w:bCs w:val="0"/>
          <w:color w:val="000000"/>
          <w:spacing w:val="7"/>
          <w:sz w:val="21"/>
          <w:szCs w:val="21"/>
          <w:shd w:val="clear" w:color="auto" w:fill="FDFEFE"/>
        </w:rPr>
      </w:pPr>
      <w:r>
        <w:rPr>
          <w:rStyle w:val="8"/>
          <w:rFonts w:hint="eastAsia" w:ascii="Times New Roman" w:hAnsi="Times New Roman" w:eastAsia="宋体"/>
          <w:b/>
          <w:bCs w:val="0"/>
          <w:color w:val="000000"/>
          <w:spacing w:val="7"/>
          <w:sz w:val="21"/>
          <w:szCs w:val="21"/>
          <w:shd w:val="clear" w:color="auto" w:fill="FDFEFE"/>
        </w:rPr>
        <w:t>2.揭榜挂帅类（B）</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由竞赛组委会提供命题项目，选择其中一个项目参赛，按照命题要求研制参赛作品。本届竞赛组委会提供3个选做项目：</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(1) 设计制作赛道：大气压等离子体射流阵列。根据介质阻挡放电原理，合计制作一个较大面积等离子体射流阵列源；要求：采用空气作为工作气源，激励电源类型不限，放电单元数不少于3×3个；评价指标：放电稳定性和均匀度等。</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(2) 建模仿真赛道：平板电极击穿放电仿真。针对空气氛围的平板电极间存在悬浮金属微粒时击穿电压降低的问题，构建固-气混合模型，进行高电压击穿放电过程的仿真；要求：探索平板间距、金属微粒粒径、金属微粒分布对击穿电压的影响规律，仿真工具和平台不限；评价指标：仿真模型合理性、资源占用率、计算耗时等。</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 创意应用赛道：等离子体低碳能源转化。面向等离子体的新能源和清洁能源应用，调研国内外研究现状，提出具有颠覆性和前瞻性的创意及解决方案。要求：提供项目创意思路、工艺流程、关键技术方案，提供预期的应用经济效益分析；评价指标：创意的科学性、可行性和实际应用价值。</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b/>
          <w:bCs w:val="0"/>
          <w:color w:val="000000"/>
          <w:spacing w:val="7"/>
          <w:sz w:val="21"/>
          <w:szCs w:val="21"/>
          <w:shd w:val="clear" w:color="auto" w:fill="FDFEFE"/>
        </w:rPr>
      </w:pPr>
      <w:r>
        <w:rPr>
          <w:rStyle w:val="8"/>
          <w:rFonts w:hint="eastAsia" w:ascii="Times New Roman" w:hAnsi="Times New Roman" w:eastAsia="宋体"/>
          <w:b/>
          <w:bCs w:val="0"/>
          <w:color w:val="000000"/>
          <w:spacing w:val="7"/>
          <w:sz w:val="21"/>
          <w:szCs w:val="21"/>
          <w:shd w:val="clear" w:color="auto" w:fill="FDFEFE"/>
        </w:rPr>
        <w:t>3.科普传播类（C）</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该类作品面向高电压放电与等离子体相关的概念、理论、实验、技术、仿真、装置和应用等，进行装置制作、网站设计、视频制作或者知识讲授。内容要求具有科普性、前沿性或实用性，表达通俗易懂、简洁明了，展示效果明显。该类作品设置三个赛道：</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(1) 科普装置赛道：针对高电压放电与等离子体中某类知识点的科普需求，设计制作特定的科普展示装置。装置要求：开发的装置应该具有科普属性，演示方便、现象明显、安全可靠，建议提供配套的科普资源，并在适当范围内开放共享。本赛道作品需提供申报书、设计报告、作品微视频（3分钟内）等。</w:t>
      </w:r>
    </w:p>
    <w:p>
      <w:pPr>
        <w:pStyle w:val="5"/>
        <w:widowControl/>
        <w:shd w:val="clear" w:color="auto" w:fill="FDFEFE"/>
        <w:spacing w:beforeAutospacing="0" w:afterAutospacing="0" w:line="360" w:lineRule="auto"/>
        <w:ind w:firstLine="448" w:firstLineChars="200"/>
        <w:jc w:val="both"/>
        <w:rPr>
          <w:rStyle w:val="8"/>
          <w:rFonts w:hint="eastAsia"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(2) 科普视频赛道：针对高电压放电与等离子体中某类知识点的科普需求，设计制作特定的科普视频。科普视频要求：突出重点，具有科学性、逻辑性、直观性，语言表达简洁、生动、通俗、流畅，建议使用专业视频编辑软件处理，并添加字幕、动画、配音，建议提供配套的科普资源，并在适当范围内开放共享。本赛道作品需提供申报书、设计报告、科普视频（5-8分钟）、讲授信息表等。</w:t>
      </w:r>
    </w:p>
    <w:p>
      <w:pPr>
        <w:pStyle w:val="5"/>
        <w:widowControl/>
        <w:shd w:val="clear" w:color="auto" w:fill="FDFEFE"/>
        <w:spacing w:beforeAutospacing="0" w:afterAutospacing="0" w:line="360" w:lineRule="auto"/>
        <w:ind w:firstLine="448" w:firstLineChars="200"/>
        <w:jc w:val="center"/>
        <w:rPr>
          <w:rStyle w:val="8"/>
          <w:rFonts w:ascii="Times New Roman" w:hAnsi="Times New Roman" w:eastAsia="宋体"/>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 科普讲授赛道：针对高电压放电与等离子体相关的某个原理、技术、概念等进行专题讲授。例如，帕邢定律、电晕放电、等离子体发射光谱诊断等。作品要求聚焦主题、突出重点、语言简洁、通俗易懂，专题知识讲授时长10-12分钟（比赛现场讲授），建议提供配套的科普资源，并在适当范围内开放共享。本赛道作品需要提供作品申报书、设计报告、作品微视频（3分钟内）、讲授信息表、讲授PPT等。</w:t>
      </w:r>
      <w:r>
        <w:drawing>
          <wp:inline distT="0" distB="0" distL="114300" distR="114300">
            <wp:extent cx="3298825" cy="2199640"/>
            <wp:effectExtent l="0" t="0" r="15875"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
                    <a:stretch>
                      <a:fillRect/>
                    </a:stretch>
                  </pic:blipFill>
                  <pic:spPr>
                    <a:xfrm>
                      <a:off x="0" y="0"/>
                      <a:ext cx="3298825" cy="2199640"/>
                    </a:xfrm>
                    <a:prstGeom prst="rect">
                      <a:avLst/>
                    </a:prstGeom>
                  </pic:spPr>
                </pic:pic>
              </a:graphicData>
            </a:graphic>
          </wp:inline>
        </w:drawing>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三、竞赛规则</w:t>
      </w:r>
    </w:p>
    <w:p>
      <w:pPr>
        <w:pStyle w:val="5"/>
        <w:widowControl/>
        <w:shd w:val="clear" w:color="auto" w:fill="FDFEFE"/>
        <w:spacing w:beforeAutospacing="0" w:afterAutospacing="0" w:line="360" w:lineRule="auto"/>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1．参赛队伍</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以团队形式参赛，每支队伍2-7名队员，可以跨年级、跨学科和跨学校组队</w:t>
      </w:r>
      <w:r>
        <w:rPr>
          <w:rStyle w:val="8"/>
          <w:rFonts w:hint="eastAsia" w:ascii="Times New Roman" w:hAnsi="Times New Roman" w:eastAsia="宋体"/>
          <w:b w:val="0"/>
          <w:bCs/>
          <w:color w:val="000000"/>
          <w:spacing w:val="7"/>
          <w:sz w:val="21"/>
          <w:szCs w:val="21"/>
          <w:shd w:val="clear" w:color="auto" w:fill="FDFEFE"/>
        </w:rPr>
        <w:t>，队长必须为</w:t>
      </w:r>
      <w:r>
        <w:rPr>
          <w:rStyle w:val="8"/>
          <w:rFonts w:ascii="Times New Roman" w:hAnsi="Times New Roman" w:eastAsia="宋体"/>
          <w:b w:val="0"/>
          <w:bCs/>
          <w:color w:val="000000"/>
          <w:spacing w:val="7"/>
          <w:sz w:val="21"/>
          <w:szCs w:val="21"/>
          <w:shd w:val="clear" w:color="auto" w:fill="FDFEFE"/>
        </w:rPr>
        <w:t>在读</w:t>
      </w:r>
      <w:r>
        <w:rPr>
          <w:rStyle w:val="8"/>
          <w:rFonts w:hint="eastAsia" w:ascii="Times New Roman" w:hAnsi="Times New Roman" w:eastAsia="宋体"/>
          <w:b w:val="0"/>
          <w:bCs/>
          <w:color w:val="000000"/>
          <w:spacing w:val="7"/>
          <w:sz w:val="21"/>
          <w:szCs w:val="21"/>
          <w:shd w:val="clear" w:color="auto" w:fill="FDFEFE"/>
        </w:rPr>
        <w:t>研究生。</w:t>
      </w:r>
      <w:r>
        <w:rPr>
          <w:rStyle w:val="8"/>
          <w:rFonts w:ascii="Times New Roman" w:hAnsi="Times New Roman" w:eastAsia="宋体"/>
          <w:b w:val="0"/>
          <w:bCs/>
          <w:color w:val="000000"/>
          <w:spacing w:val="7"/>
          <w:sz w:val="21"/>
          <w:szCs w:val="21"/>
          <w:shd w:val="clear" w:color="auto" w:fill="FDFEFE"/>
        </w:rPr>
        <w:t>每位学生只能参加1支参赛队伍</w:t>
      </w:r>
      <w:r>
        <w:rPr>
          <w:rStyle w:val="8"/>
          <w:rFonts w:hint="eastAsia" w:ascii="Times New Roman" w:hAnsi="Times New Roman" w:eastAsia="宋体"/>
          <w:b w:val="0"/>
          <w:bCs/>
          <w:color w:val="000000"/>
          <w:spacing w:val="7"/>
          <w:sz w:val="21"/>
          <w:szCs w:val="21"/>
          <w:shd w:val="clear" w:color="auto" w:fill="FDFEFE"/>
        </w:rPr>
        <w:t>，</w:t>
      </w:r>
      <w:r>
        <w:rPr>
          <w:rStyle w:val="8"/>
          <w:rFonts w:ascii="Times New Roman" w:hAnsi="Times New Roman" w:eastAsia="宋体"/>
          <w:b w:val="0"/>
          <w:bCs/>
          <w:color w:val="000000"/>
          <w:spacing w:val="7"/>
          <w:sz w:val="21"/>
          <w:szCs w:val="21"/>
          <w:shd w:val="clear" w:color="auto" w:fill="FDFEFE"/>
        </w:rPr>
        <w:t>每队指导教师不超过2名</w:t>
      </w:r>
      <w:r>
        <w:rPr>
          <w:rStyle w:val="8"/>
          <w:rFonts w:hint="eastAsia" w:ascii="Times New Roman" w:hAnsi="Times New Roman" w:eastAsia="宋体"/>
          <w:b w:val="0"/>
          <w:bCs/>
          <w:color w:val="000000"/>
          <w:spacing w:val="7"/>
          <w:sz w:val="21"/>
          <w:szCs w:val="21"/>
          <w:shd w:val="clear" w:color="auto" w:fill="FDFEFE"/>
        </w:rPr>
        <w:t>。</w:t>
      </w:r>
      <w:r>
        <w:rPr>
          <w:rStyle w:val="8"/>
          <w:rFonts w:ascii="Times New Roman" w:hAnsi="Times New Roman" w:eastAsia="宋体"/>
          <w:b w:val="0"/>
          <w:bCs/>
          <w:color w:val="000000"/>
          <w:spacing w:val="7"/>
          <w:sz w:val="21"/>
          <w:szCs w:val="21"/>
          <w:shd w:val="clear" w:color="auto" w:fill="FDFEFE"/>
        </w:rPr>
        <w:t>竞赛不收取报名和评审费。</w:t>
      </w:r>
    </w:p>
    <w:p>
      <w:pPr>
        <w:pStyle w:val="5"/>
        <w:widowControl/>
        <w:shd w:val="clear" w:color="auto" w:fill="FDFEFE"/>
        <w:spacing w:beforeAutospacing="0" w:afterAutospacing="0" w:line="360" w:lineRule="auto"/>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 xml:space="preserve">2. </w:t>
      </w:r>
      <w:r>
        <w:rPr>
          <w:rStyle w:val="8"/>
          <w:rFonts w:ascii="Times New Roman" w:hAnsi="Times New Roman" w:eastAsia="宋体"/>
          <w:b w:val="0"/>
          <w:bCs/>
          <w:color w:val="000000"/>
          <w:spacing w:val="7"/>
          <w:sz w:val="21"/>
          <w:szCs w:val="21"/>
          <w:shd w:val="clear" w:color="auto" w:fill="FDFEFE"/>
        </w:rPr>
        <w:t>作品申报</w:t>
      </w:r>
    </w:p>
    <w:p>
      <w:pPr>
        <w:pStyle w:val="5"/>
        <w:widowControl/>
        <w:numPr>
          <w:ilvl w:val="0"/>
          <w:numId w:val="0"/>
        </w:numPr>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参赛作品为当年完成，并在规定时间</w:t>
      </w:r>
      <w:r>
        <w:rPr>
          <w:rStyle w:val="8"/>
          <w:rFonts w:hint="eastAsia" w:ascii="Times New Roman" w:hAnsi="Times New Roman" w:eastAsia="宋体"/>
          <w:b w:val="0"/>
          <w:bCs/>
          <w:color w:val="000000"/>
          <w:spacing w:val="7"/>
          <w:sz w:val="21"/>
          <w:szCs w:val="21"/>
          <w:shd w:val="clear" w:color="auto" w:fill="FDFEFE"/>
        </w:rPr>
        <w:t>内提交</w:t>
      </w:r>
      <w:r>
        <w:rPr>
          <w:rStyle w:val="8"/>
          <w:rFonts w:ascii="Times New Roman" w:hAnsi="Times New Roman" w:eastAsia="宋体"/>
          <w:b w:val="0"/>
          <w:bCs/>
          <w:color w:val="000000"/>
          <w:spacing w:val="7"/>
          <w:sz w:val="21"/>
          <w:szCs w:val="21"/>
          <w:shd w:val="clear" w:color="auto" w:fill="FDFEFE"/>
        </w:rPr>
        <w:t>。参赛作品为学生原创，谢绝导师课题参赛。作品不涉密</w:t>
      </w:r>
      <w:r>
        <w:rPr>
          <w:rStyle w:val="8"/>
          <w:rFonts w:hint="eastAsia" w:ascii="Times New Roman" w:hAnsi="Times New Roman" w:eastAsia="宋体"/>
          <w:b w:val="0"/>
          <w:bCs/>
          <w:color w:val="000000"/>
          <w:spacing w:val="7"/>
          <w:sz w:val="21"/>
          <w:szCs w:val="21"/>
          <w:shd w:val="clear" w:color="auto" w:fill="FDFEFE"/>
        </w:rPr>
        <w:t>，不抄袭</w:t>
      </w:r>
      <w:r>
        <w:rPr>
          <w:rStyle w:val="8"/>
          <w:rFonts w:ascii="Times New Roman" w:hAnsi="Times New Roman" w:eastAsia="宋体"/>
          <w:b w:val="0"/>
          <w:bCs/>
          <w:color w:val="000000"/>
          <w:spacing w:val="7"/>
          <w:sz w:val="21"/>
          <w:szCs w:val="21"/>
          <w:shd w:val="clear" w:color="auto" w:fill="FDFEFE"/>
        </w:rPr>
        <w:t>。</w:t>
      </w:r>
    </w:p>
    <w:p>
      <w:pPr>
        <w:pStyle w:val="5"/>
        <w:widowControl/>
        <w:numPr>
          <w:ilvl w:val="0"/>
          <w:numId w:val="0"/>
        </w:numPr>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网评材料包含：</w:t>
      </w:r>
      <w:r>
        <w:rPr>
          <w:rStyle w:val="8"/>
          <w:rFonts w:hint="eastAsia" w:ascii="Times New Roman" w:hAnsi="Times New Roman" w:eastAsia="宋体"/>
          <w:b w:val="0"/>
          <w:bCs/>
          <w:color w:val="000000"/>
          <w:spacing w:val="7"/>
          <w:sz w:val="21"/>
          <w:szCs w:val="21"/>
          <w:shd w:val="clear" w:color="auto" w:fill="FDFEFE"/>
        </w:rPr>
        <w:t>(1) 自主创新类(A)和揭榜挂帅类(B)作品需要上传：微视频（3分钟以内，50M以内）、申报书（含独创承诺）、设计报告、其它附件（10M以内）；(2) 科普传播类(C)作品需要上传：申报书（含独创承诺）、设计报告、科普视频（5-8分钟，200M以内）、专题讲授PPT（需附PPT录屏文件）、讲授信息表、其他附件（10M以内）。</w:t>
      </w:r>
    </w:p>
    <w:p>
      <w:pPr>
        <w:pStyle w:val="5"/>
        <w:widowControl/>
        <w:numPr>
          <w:ilvl w:val="0"/>
          <w:numId w:val="1"/>
        </w:numPr>
        <w:shd w:val="clear" w:color="auto" w:fill="FDFEFE"/>
        <w:spacing w:beforeAutospacing="0" w:afterAutospacing="0" w:line="360" w:lineRule="auto"/>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作品评审</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专家委员会根据作品的科学性、创新性、可行性和经济性等对作品进行初审和终审，并确定获奖名单。</w:t>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四、</w:t>
      </w:r>
      <w:r>
        <w:rPr>
          <w:rFonts w:ascii="Times New Roman" w:hAnsi="Times New Roman" w:eastAsia="宋体"/>
          <w:b/>
          <w:bCs/>
          <w:color w:val="0000FF"/>
          <w:spacing w:val="7"/>
          <w:sz w:val="21"/>
          <w:szCs w:val="21"/>
          <w:shd w:val="clear" w:color="auto" w:fill="FDFEFE"/>
        </w:rPr>
        <w:t>日程安排</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1. 202</w:t>
      </w:r>
      <w:r>
        <w:rPr>
          <w:rStyle w:val="8"/>
          <w:rFonts w:hint="eastAsia" w:ascii="Times New Roman" w:hAnsi="Times New Roman" w:eastAsia="宋体"/>
          <w:b w:val="0"/>
          <w:bCs/>
          <w:color w:val="000000"/>
          <w:spacing w:val="7"/>
          <w:sz w:val="21"/>
          <w:szCs w:val="21"/>
          <w:shd w:val="clear" w:color="auto" w:fill="FDFEFE"/>
          <w:lang w:val="en-US" w:eastAsia="zh-CN"/>
        </w:rPr>
        <w:t>4</w:t>
      </w:r>
      <w:r>
        <w:rPr>
          <w:rStyle w:val="8"/>
          <w:rFonts w:ascii="Times New Roman" w:hAnsi="Times New Roman" w:eastAsia="宋体"/>
          <w:b w:val="0"/>
          <w:bCs/>
          <w:color w:val="000000"/>
          <w:spacing w:val="7"/>
          <w:sz w:val="21"/>
          <w:szCs w:val="21"/>
          <w:shd w:val="clear" w:color="auto" w:fill="FDFEFE"/>
        </w:rPr>
        <w:t>年</w:t>
      </w:r>
      <w:r>
        <w:rPr>
          <w:rStyle w:val="8"/>
          <w:rFonts w:hint="eastAsia" w:ascii="Times New Roman" w:hAnsi="Times New Roman" w:eastAsia="宋体"/>
          <w:b w:val="0"/>
          <w:bCs/>
          <w:color w:val="000000"/>
          <w:spacing w:val="7"/>
          <w:sz w:val="21"/>
          <w:szCs w:val="21"/>
          <w:shd w:val="clear" w:color="auto" w:fill="FDFEFE"/>
        </w:rPr>
        <w:t>6</w:t>
      </w:r>
      <w:r>
        <w:rPr>
          <w:rStyle w:val="8"/>
          <w:rFonts w:ascii="Times New Roman" w:hAnsi="Times New Roman" w:eastAsia="宋体"/>
          <w:b w:val="0"/>
          <w:bCs/>
          <w:color w:val="000000"/>
          <w:spacing w:val="7"/>
          <w:sz w:val="21"/>
          <w:szCs w:val="21"/>
          <w:shd w:val="clear" w:color="auto" w:fill="FDFEFE"/>
        </w:rPr>
        <w:t>月</w:t>
      </w:r>
      <w:r>
        <w:rPr>
          <w:rStyle w:val="8"/>
          <w:rFonts w:hint="eastAsia" w:ascii="Times New Roman" w:hAnsi="Times New Roman" w:eastAsia="宋体"/>
          <w:b w:val="0"/>
          <w:bCs/>
          <w:color w:val="000000"/>
          <w:spacing w:val="7"/>
          <w:sz w:val="21"/>
          <w:szCs w:val="21"/>
          <w:shd w:val="clear" w:color="auto" w:fill="FDFEFE"/>
        </w:rPr>
        <w:t>2</w:t>
      </w:r>
      <w:r>
        <w:rPr>
          <w:rStyle w:val="8"/>
          <w:rFonts w:hint="eastAsia" w:ascii="Times New Roman" w:hAnsi="Times New Roman" w:eastAsia="宋体"/>
          <w:b w:val="0"/>
          <w:bCs/>
          <w:color w:val="000000"/>
          <w:spacing w:val="7"/>
          <w:sz w:val="21"/>
          <w:szCs w:val="21"/>
          <w:shd w:val="clear" w:color="auto" w:fill="FDFEFE"/>
          <w:lang w:val="en-US" w:eastAsia="zh-CN"/>
        </w:rPr>
        <w:t>0</w:t>
      </w:r>
      <w:r>
        <w:rPr>
          <w:rStyle w:val="8"/>
          <w:rFonts w:ascii="Times New Roman" w:hAnsi="Times New Roman" w:eastAsia="宋体"/>
          <w:b w:val="0"/>
          <w:bCs/>
          <w:color w:val="000000"/>
          <w:spacing w:val="7"/>
          <w:sz w:val="21"/>
          <w:szCs w:val="21"/>
          <w:shd w:val="clear" w:color="auto" w:fill="FDFEFE"/>
        </w:rPr>
        <w:t>日前</w:t>
      </w:r>
      <w:r>
        <w:rPr>
          <w:rStyle w:val="8"/>
          <w:rFonts w:hint="eastAsia" w:ascii="Times New Roman" w:hAnsi="Times New Roman" w:eastAsia="宋体"/>
          <w:b w:val="0"/>
          <w:bCs/>
          <w:color w:val="000000"/>
          <w:spacing w:val="7"/>
          <w:sz w:val="21"/>
          <w:szCs w:val="21"/>
          <w:shd w:val="clear" w:color="auto" w:fill="FDFEFE"/>
        </w:rPr>
        <w:t>，</w:t>
      </w:r>
      <w:r>
        <w:rPr>
          <w:rStyle w:val="8"/>
          <w:rFonts w:ascii="Times New Roman" w:hAnsi="Times New Roman" w:eastAsia="宋体"/>
          <w:b w:val="0"/>
          <w:bCs/>
          <w:color w:val="000000"/>
          <w:spacing w:val="7"/>
          <w:sz w:val="21"/>
          <w:szCs w:val="21"/>
          <w:shd w:val="clear" w:color="auto" w:fill="FDFEFE"/>
        </w:rPr>
        <w:t>电子版网评材料发送至邮箱icp</w:t>
      </w:r>
      <w:r>
        <w:rPr>
          <w:rStyle w:val="8"/>
          <w:rFonts w:hint="eastAsia" w:ascii="Times New Roman" w:hAnsi="Times New Roman" w:eastAsia="宋体"/>
          <w:b w:val="0"/>
          <w:bCs/>
          <w:color w:val="000000"/>
          <w:spacing w:val="7"/>
          <w:sz w:val="21"/>
          <w:szCs w:val="21"/>
          <w:shd w:val="clear" w:color="auto" w:fill="FDFEFE"/>
        </w:rPr>
        <w:t>nuaa</w:t>
      </w:r>
      <w:r>
        <w:rPr>
          <w:rStyle w:val="8"/>
          <w:rFonts w:ascii="Times New Roman" w:hAnsi="Times New Roman" w:eastAsia="宋体"/>
          <w:b w:val="0"/>
          <w:bCs/>
          <w:color w:val="000000"/>
          <w:spacing w:val="7"/>
          <w:sz w:val="21"/>
          <w:szCs w:val="21"/>
          <w:shd w:val="clear" w:color="auto" w:fill="FDFEFE"/>
        </w:rPr>
        <w:t>@163.com，邮件主题“</w:t>
      </w:r>
      <w:r>
        <w:rPr>
          <w:rStyle w:val="8"/>
          <w:rFonts w:ascii="Times New Roman" w:hAnsi="Times New Roman" w:eastAsia="宋体"/>
          <w:color w:val="000000"/>
          <w:spacing w:val="7"/>
          <w:sz w:val="21"/>
          <w:szCs w:val="21"/>
          <w:shd w:val="clear" w:color="auto" w:fill="FDFEFE"/>
        </w:rPr>
        <w:t>ICP202</w:t>
      </w:r>
      <w:r>
        <w:rPr>
          <w:rStyle w:val="8"/>
          <w:rFonts w:hint="eastAsia" w:ascii="Times New Roman" w:hAnsi="Times New Roman" w:eastAsia="宋体"/>
          <w:color w:val="000000"/>
          <w:spacing w:val="7"/>
          <w:sz w:val="21"/>
          <w:szCs w:val="21"/>
          <w:shd w:val="clear" w:color="auto" w:fill="FDFEFE"/>
          <w:lang w:val="en-US" w:eastAsia="zh-CN"/>
        </w:rPr>
        <w:t>4</w:t>
      </w:r>
      <w:r>
        <w:rPr>
          <w:rStyle w:val="8"/>
          <w:rFonts w:hint="eastAsia" w:ascii="Times New Roman" w:hAnsi="Times New Roman" w:eastAsia="宋体"/>
          <w:color w:val="000000"/>
          <w:spacing w:val="7"/>
          <w:sz w:val="21"/>
          <w:szCs w:val="21"/>
          <w:shd w:val="clear" w:color="auto" w:fill="FDFEFE"/>
        </w:rPr>
        <w:t>网评材料</w:t>
      </w:r>
      <w:r>
        <w:rPr>
          <w:rStyle w:val="8"/>
          <w:rFonts w:ascii="Times New Roman" w:hAnsi="Times New Roman" w:eastAsia="宋体"/>
          <w:color w:val="000000"/>
          <w:spacing w:val="7"/>
          <w:sz w:val="21"/>
          <w:szCs w:val="21"/>
          <w:shd w:val="clear" w:color="auto" w:fill="FDFEFE"/>
        </w:rPr>
        <w:t>- XX</w:t>
      </w:r>
      <w:r>
        <w:rPr>
          <w:rStyle w:val="8"/>
          <w:rFonts w:hint="eastAsia" w:ascii="Times New Roman" w:hAnsi="Times New Roman" w:eastAsia="宋体"/>
          <w:color w:val="000000"/>
          <w:spacing w:val="7"/>
          <w:sz w:val="21"/>
          <w:szCs w:val="21"/>
          <w:shd w:val="clear" w:color="auto" w:fill="FDFEFE"/>
        </w:rPr>
        <w:t>学校</w:t>
      </w:r>
      <w:r>
        <w:rPr>
          <w:rStyle w:val="8"/>
          <w:rFonts w:ascii="Times New Roman" w:hAnsi="Times New Roman" w:eastAsia="宋体"/>
          <w:color w:val="000000"/>
          <w:spacing w:val="7"/>
          <w:sz w:val="21"/>
          <w:szCs w:val="21"/>
          <w:shd w:val="clear" w:color="auto" w:fill="FDFEFE"/>
        </w:rPr>
        <w:t>+姓名</w:t>
      </w:r>
      <w:r>
        <w:rPr>
          <w:rStyle w:val="8"/>
          <w:rFonts w:ascii="Times New Roman" w:hAnsi="Times New Roman" w:eastAsia="宋体"/>
          <w:b w:val="0"/>
          <w:bCs/>
          <w:color w:val="000000"/>
          <w:spacing w:val="7"/>
          <w:sz w:val="21"/>
          <w:szCs w:val="21"/>
          <w:shd w:val="clear" w:color="auto" w:fill="FDFEFE"/>
        </w:rPr>
        <w:t>”；</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3. 202</w:t>
      </w:r>
      <w:r>
        <w:rPr>
          <w:rStyle w:val="8"/>
          <w:rFonts w:hint="eastAsia" w:ascii="Times New Roman" w:hAnsi="Times New Roman" w:eastAsia="宋体"/>
          <w:b w:val="0"/>
          <w:bCs/>
          <w:color w:val="000000"/>
          <w:spacing w:val="7"/>
          <w:sz w:val="21"/>
          <w:szCs w:val="21"/>
          <w:shd w:val="clear" w:color="auto" w:fill="FDFEFE"/>
          <w:lang w:val="en-US" w:eastAsia="zh-CN"/>
        </w:rPr>
        <w:t>4</w:t>
      </w:r>
      <w:r>
        <w:rPr>
          <w:rStyle w:val="8"/>
          <w:rFonts w:hint="eastAsia" w:ascii="Times New Roman" w:hAnsi="Times New Roman" w:eastAsia="宋体"/>
          <w:b w:val="0"/>
          <w:bCs/>
          <w:color w:val="000000"/>
          <w:spacing w:val="7"/>
          <w:sz w:val="21"/>
          <w:szCs w:val="21"/>
          <w:shd w:val="clear" w:color="auto" w:fill="FDFEFE"/>
        </w:rPr>
        <w:t>年</w:t>
      </w:r>
      <w:r>
        <w:rPr>
          <w:rStyle w:val="8"/>
          <w:rFonts w:hint="eastAsia" w:ascii="Times New Roman" w:hAnsi="Times New Roman" w:eastAsia="宋体"/>
          <w:b w:val="0"/>
          <w:bCs/>
          <w:color w:val="000000"/>
          <w:spacing w:val="7"/>
          <w:sz w:val="21"/>
          <w:szCs w:val="21"/>
          <w:shd w:val="clear" w:color="auto" w:fill="FDFEFE"/>
          <w:lang w:val="en-US" w:eastAsia="zh-CN"/>
        </w:rPr>
        <w:t>6</w:t>
      </w:r>
      <w:r>
        <w:rPr>
          <w:rStyle w:val="8"/>
          <w:rFonts w:hint="eastAsia" w:ascii="Times New Roman" w:hAnsi="Times New Roman" w:eastAsia="宋体"/>
          <w:b w:val="0"/>
          <w:bCs/>
          <w:color w:val="000000"/>
          <w:spacing w:val="7"/>
          <w:sz w:val="21"/>
          <w:szCs w:val="21"/>
          <w:shd w:val="clear" w:color="auto" w:fill="FDFEFE"/>
        </w:rPr>
        <w:t>月</w:t>
      </w:r>
      <w:r>
        <w:rPr>
          <w:rStyle w:val="8"/>
          <w:rFonts w:hint="eastAsia" w:ascii="Times New Roman" w:hAnsi="Times New Roman" w:eastAsia="宋体"/>
          <w:b w:val="0"/>
          <w:bCs/>
          <w:color w:val="000000"/>
          <w:spacing w:val="7"/>
          <w:sz w:val="21"/>
          <w:szCs w:val="21"/>
          <w:shd w:val="clear" w:color="auto" w:fill="FDFEFE"/>
          <w:lang w:val="en-US" w:eastAsia="zh-CN"/>
        </w:rPr>
        <w:t>20</w:t>
      </w:r>
      <w:r>
        <w:rPr>
          <w:rStyle w:val="8"/>
          <w:rFonts w:hint="eastAsia" w:ascii="Times New Roman" w:hAnsi="Times New Roman" w:eastAsia="宋体"/>
          <w:b w:val="0"/>
          <w:bCs/>
          <w:color w:val="000000"/>
          <w:spacing w:val="7"/>
          <w:sz w:val="21"/>
          <w:szCs w:val="21"/>
          <w:shd w:val="clear" w:color="auto" w:fill="FDFEFE"/>
        </w:rPr>
        <w:t>-</w:t>
      </w:r>
      <w:r>
        <w:rPr>
          <w:rStyle w:val="8"/>
          <w:rFonts w:hint="eastAsia" w:ascii="Times New Roman" w:hAnsi="Times New Roman" w:eastAsia="宋体"/>
          <w:b w:val="0"/>
          <w:bCs/>
          <w:color w:val="000000"/>
          <w:spacing w:val="7"/>
          <w:sz w:val="21"/>
          <w:szCs w:val="21"/>
          <w:shd w:val="clear" w:color="auto" w:fill="FDFEFE"/>
          <w:lang w:val="en-US" w:eastAsia="zh-CN"/>
        </w:rPr>
        <w:t>2</w:t>
      </w:r>
      <w:r>
        <w:rPr>
          <w:rStyle w:val="8"/>
          <w:rFonts w:hint="eastAsia" w:ascii="Times New Roman" w:hAnsi="Times New Roman" w:eastAsia="宋体"/>
          <w:b w:val="0"/>
          <w:bCs/>
          <w:color w:val="000000"/>
          <w:spacing w:val="7"/>
          <w:sz w:val="21"/>
          <w:szCs w:val="21"/>
          <w:shd w:val="clear" w:color="auto" w:fill="FDFEFE"/>
        </w:rPr>
        <w:t>5日，作品评审阶段。竞赛委员会组织专家完成网络评审，确定入围江苏省研究生等离子体科技创新大赛决赛作品；</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4</w:t>
      </w:r>
      <w:r>
        <w:rPr>
          <w:rStyle w:val="8"/>
          <w:rFonts w:ascii="Times New Roman" w:hAnsi="Times New Roman" w:eastAsia="宋体"/>
          <w:b w:val="0"/>
          <w:bCs/>
          <w:color w:val="000000"/>
          <w:spacing w:val="7"/>
          <w:sz w:val="21"/>
          <w:szCs w:val="21"/>
          <w:shd w:val="clear" w:color="auto" w:fill="FDFEFE"/>
        </w:rPr>
        <w:t>. 202</w:t>
      </w:r>
      <w:r>
        <w:rPr>
          <w:rStyle w:val="8"/>
          <w:rFonts w:hint="eastAsia" w:ascii="Times New Roman" w:hAnsi="Times New Roman" w:eastAsia="宋体"/>
          <w:b w:val="0"/>
          <w:bCs/>
          <w:color w:val="000000"/>
          <w:spacing w:val="7"/>
          <w:sz w:val="21"/>
          <w:szCs w:val="21"/>
          <w:shd w:val="clear" w:color="auto" w:fill="FDFEFE"/>
          <w:lang w:val="en-US" w:eastAsia="zh-CN"/>
        </w:rPr>
        <w:t>4</w:t>
      </w:r>
      <w:r>
        <w:rPr>
          <w:rStyle w:val="8"/>
          <w:rFonts w:ascii="Times New Roman" w:hAnsi="Times New Roman" w:eastAsia="宋体"/>
          <w:b w:val="0"/>
          <w:bCs/>
          <w:color w:val="000000"/>
          <w:spacing w:val="7"/>
          <w:sz w:val="21"/>
          <w:szCs w:val="21"/>
          <w:shd w:val="clear" w:color="auto" w:fill="FDFEFE"/>
        </w:rPr>
        <w:t>年7月</w:t>
      </w:r>
      <w:r>
        <w:rPr>
          <w:rStyle w:val="8"/>
          <w:rFonts w:hint="eastAsia" w:ascii="Times New Roman" w:hAnsi="Times New Roman" w:eastAsia="宋体"/>
          <w:b w:val="0"/>
          <w:bCs/>
          <w:color w:val="000000"/>
          <w:spacing w:val="7"/>
          <w:sz w:val="21"/>
          <w:szCs w:val="21"/>
          <w:shd w:val="clear" w:color="auto" w:fill="FDFEFE"/>
          <w:lang w:val="en-US" w:eastAsia="zh-CN"/>
        </w:rPr>
        <w:t>上</w:t>
      </w:r>
      <w:r>
        <w:rPr>
          <w:rStyle w:val="8"/>
          <w:rFonts w:hint="eastAsia" w:ascii="Times New Roman" w:hAnsi="Times New Roman" w:eastAsia="宋体"/>
          <w:b w:val="0"/>
          <w:bCs/>
          <w:color w:val="000000"/>
          <w:spacing w:val="7"/>
          <w:sz w:val="21"/>
          <w:szCs w:val="21"/>
          <w:shd w:val="clear" w:color="auto" w:fill="FDFEFE"/>
        </w:rPr>
        <w:t>旬</w:t>
      </w:r>
      <w:r>
        <w:rPr>
          <w:rStyle w:val="8"/>
          <w:rFonts w:ascii="Times New Roman" w:hAnsi="Times New Roman" w:eastAsia="宋体"/>
          <w:b w:val="0"/>
          <w:bCs/>
          <w:color w:val="000000"/>
          <w:spacing w:val="7"/>
          <w:sz w:val="21"/>
          <w:szCs w:val="21"/>
          <w:shd w:val="clear" w:color="auto" w:fill="FDFEFE"/>
        </w:rPr>
        <w:t>，在</w:t>
      </w:r>
      <w:r>
        <w:rPr>
          <w:rStyle w:val="8"/>
          <w:rFonts w:hint="eastAsia" w:ascii="Times New Roman" w:hAnsi="Times New Roman" w:eastAsia="宋体"/>
          <w:b w:val="0"/>
          <w:bCs/>
          <w:color w:val="000000"/>
          <w:spacing w:val="7"/>
          <w:sz w:val="21"/>
          <w:szCs w:val="21"/>
          <w:shd w:val="clear" w:color="auto" w:fill="FDFEFE"/>
        </w:rPr>
        <w:t>南京</w:t>
      </w:r>
      <w:r>
        <w:rPr>
          <w:rStyle w:val="8"/>
          <w:rFonts w:ascii="Times New Roman" w:hAnsi="Times New Roman" w:eastAsia="宋体"/>
          <w:b w:val="0"/>
          <w:bCs/>
          <w:color w:val="000000"/>
          <w:spacing w:val="7"/>
          <w:sz w:val="21"/>
          <w:szCs w:val="21"/>
          <w:shd w:val="clear" w:color="auto" w:fill="FDFEFE"/>
        </w:rPr>
        <w:t>市举行作品终审和决赛。</w:t>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五、奖项设置</w:t>
      </w:r>
    </w:p>
    <w:p>
      <w:pPr>
        <w:pStyle w:val="5"/>
        <w:widowControl/>
        <w:shd w:val="clear" w:color="auto" w:fill="FDFEFE"/>
        <w:spacing w:beforeAutospacing="0" w:afterAutospacing="0" w:line="360" w:lineRule="auto"/>
        <w:jc w:val="both"/>
        <w:rPr>
          <w:rFonts w:ascii="Times New Roman" w:hAnsi="Times New Roman" w:eastAsia="宋体"/>
          <w:color w:val="000000"/>
          <w:spacing w:val="7"/>
          <w:sz w:val="21"/>
          <w:szCs w:val="21"/>
          <w:shd w:val="clear" w:color="auto" w:fill="FDFEFE"/>
        </w:rPr>
      </w:pPr>
      <w:r>
        <w:rPr>
          <w:rFonts w:ascii="Times New Roman" w:hAnsi="Times New Roman" w:eastAsia="宋体"/>
          <w:color w:val="000000"/>
          <w:spacing w:val="7"/>
          <w:sz w:val="21"/>
          <w:szCs w:val="21"/>
          <w:shd w:val="clear" w:color="auto" w:fill="FDFEFE"/>
        </w:rPr>
        <w:t xml:space="preserve">  </w:t>
      </w:r>
      <w:r>
        <w:rPr>
          <w:rFonts w:hint="eastAsia" w:ascii="Times New Roman" w:hAnsi="Times New Roman" w:eastAsia="宋体"/>
          <w:color w:val="000000"/>
          <w:spacing w:val="7"/>
          <w:sz w:val="21"/>
          <w:szCs w:val="21"/>
          <w:shd w:val="clear" w:color="auto" w:fill="FDFEFE"/>
        </w:rPr>
        <w:t xml:space="preserve">  </w:t>
      </w:r>
      <w:r>
        <w:rPr>
          <w:rFonts w:ascii="Times New Roman" w:hAnsi="Times New Roman" w:eastAsia="宋体"/>
          <w:color w:val="000000"/>
          <w:spacing w:val="7"/>
          <w:sz w:val="21"/>
          <w:szCs w:val="21"/>
          <w:shd w:val="clear" w:color="auto" w:fill="FDFEFE"/>
        </w:rPr>
        <w:t>1. 本次竞赛设</w:t>
      </w:r>
      <w:r>
        <w:rPr>
          <w:rFonts w:hint="eastAsia" w:ascii="Times New Roman" w:hAnsi="Times New Roman" w:eastAsia="宋体"/>
          <w:color w:val="000000"/>
          <w:spacing w:val="7"/>
          <w:sz w:val="21"/>
          <w:szCs w:val="21"/>
          <w:shd w:val="clear" w:color="auto" w:fill="FDFEFE"/>
        </w:rPr>
        <w:t>江苏省</w:t>
      </w:r>
      <w:r>
        <w:rPr>
          <w:rFonts w:ascii="Times New Roman" w:hAnsi="Times New Roman" w:eastAsia="宋体"/>
          <w:color w:val="000000"/>
          <w:spacing w:val="7"/>
          <w:sz w:val="21"/>
          <w:szCs w:val="21"/>
          <w:shd w:val="clear" w:color="auto" w:fill="FDFEFE"/>
        </w:rPr>
        <w:t>一等奖、二等奖</w:t>
      </w:r>
      <w:r>
        <w:rPr>
          <w:rFonts w:hint="eastAsia" w:ascii="Times New Roman" w:hAnsi="Times New Roman" w:eastAsia="宋体"/>
          <w:color w:val="000000"/>
          <w:spacing w:val="7"/>
          <w:sz w:val="21"/>
          <w:szCs w:val="21"/>
          <w:shd w:val="clear" w:color="auto" w:fill="FDFEFE"/>
          <w:lang w:eastAsia="zh-CN"/>
        </w:rPr>
        <w:t>、</w:t>
      </w:r>
      <w:r>
        <w:rPr>
          <w:rFonts w:ascii="Times New Roman" w:hAnsi="Times New Roman" w:eastAsia="宋体"/>
          <w:color w:val="000000"/>
          <w:spacing w:val="7"/>
          <w:sz w:val="21"/>
          <w:szCs w:val="21"/>
          <w:shd w:val="clear" w:color="auto" w:fill="FDFEFE"/>
        </w:rPr>
        <w:t>三等奖</w:t>
      </w:r>
      <w:r>
        <w:rPr>
          <w:rFonts w:hint="eastAsia" w:ascii="Times New Roman" w:hAnsi="Times New Roman" w:eastAsia="宋体"/>
          <w:color w:val="000000"/>
          <w:spacing w:val="7"/>
          <w:sz w:val="21"/>
          <w:szCs w:val="21"/>
          <w:shd w:val="clear" w:color="auto" w:fill="FDFEFE"/>
          <w:lang w:val="en-US" w:eastAsia="zh-CN"/>
        </w:rPr>
        <w:t>和优秀奖</w:t>
      </w:r>
      <w:r>
        <w:rPr>
          <w:rFonts w:ascii="Times New Roman" w:hAnsi="Times New Roman" w:eastAsia="宋体"/>
          <w:color w:val="000000"/>
          <w:spacing w:val="7"/>
          <w:sz w:val="21"/>
          <w:szCs w:val="21"/>
          <w:shd w:val="clear" w:color="auto" w:fill="FDFEFE"/>
        </w:rPr>
        <w:t>。</w:t>
      </w:r>
    </w:p>
    <w:p>
      <w:pPr>
        <w:pStyle w:val="5"/>
        <w:widowControl/>
        <w:shd w:val="clear" w:color="auto" w:fill="FDFEFE"/>
        <w:spacing w:beforeAutospacing="0" w:afterAutospacing="0" w:line="360" w:lineRule="auto"/>
        <w:ind w:firstLine="224" w:firstLineChars="100"/>
        <w:jc w:val="both"/>
        <w:rPr>
          <w:rFonts w:ascii="Times New Roman" w:hAnsi="Times New Roman" w:eastAsia="宋体"/>
          <w:color w:val="000000"/>
          <w:spacing w:val="7"/>
          <w:sz w:val="21"/>
          <w:szCs w:val="21"/>
          <w:shd w:val="clear" w:color="auto" w:fill="FDFEFE"/>
        </w:rPr>
      </w:pPr>
      <w:r>
        <w:rPr>
          <w:rFonts w:ascii="Times New Roman" w:hAnsi="Times New Roman" w:eastAsia="宋体"/>
          <w:color w:val="000000"/>
          <w:spacing w:val="7"/>
          <w:sz w:val="21"/>
          <w:szCs w:val="21"/>
          <w:shd w:val="clear" w:color="auto" w:fill="FDFEFE"/>
        </w:rPr>
        <w:t xml:space="preserve">  2. 对竞赛组织表现突出的单位授予“优秀组织单位奖”。</w:t>
      </w:r>
    </w:p>
    <w:p>
      <w:pPr>
        <w:pStyle w:val="5"/>
        <w:widowControl/>
        <w:shd w:val="clear" w:color="auto" w:fill="FDFEFE"/>
        <w:spacing w:beforeAutospacing="0" w:afterAutospacing="0" w:line="360" w:lineRule="auto"/>
        <w:jc w:val="both"/>
        <w:rPr>
          <w:rFonts w:ascii="Times New Roman" w:hAnsi="Times New Roman" w:eastAsia="宋体"/>
          <w:b/>
          <w:bCs/>
          <w:color w:val="0000FF"/>
          <w:spacing w:val="7"/>
          <w:sz w:val="21"/>
          <w:szCs w:val="21"/>
          <w:shd w:val="clear" w:color="auto" w:fill="FDFEFE"/>
        </w:rPr>
      </w:pPr>
      <w:r>
        <w:rPr>
          <w:rFonts w:hint="eastAsia" w:ascii="Times New Roman" w:hAnsi="Times New Roman" w:eastAsia="宋体"/>
          <w:b/>
          <w:bCs/>
          <w:color w:val="0000FF"/>
          <w:spacing w:val="7"/>
          <w:sz w:val="21"/>
          <w:szCs w:val="21"/>
          <w:shd w:val="clear" w:color="auto" w:fill="FDFEFE"/>
        </w:rPr>
        <w:t>六、联系方式</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ascii="Times New Roman" w:hAnsi="Times New Roman" w:eastAsia="宋体"/>
          <w:b w:val="0"/>
          <w:bCs/>
          <w:color w:val="000000"/>
          <w:spacing w:val="7"/>
          <w:sz w:val="21"/>
          <w:szCs w:val="21"/>
          <w:shd w:val="clear" w:color="auto" w:fill="FDFEFE"/>
        </w:rPr>
        <w:t xml:space="preserve">1. </w:t>
      </w:r>
      <w:r>
        <w:rPr>
          <w:rStyle w:val="8"/>
          <w:rFonts w:hint="eastAsia" w:ascii="Times New Roman" w:hAnsi="Times New Roman" w:eastAsia="宋体"/>
          <w:b w:val="0"/>
          <w:bCs/>
          <w:color w:val="000000"/>
          <w:spacing w:val="7"/>
          <w:sz w:val="21"/>
          <w:szCs w:val="21"/>
          <w:shd w:val="clear" w:color="auto" w:fill="FDFEFE"/>
        </w:rPr>
        <w:t>竞赛联系人：</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吴淑群 南京航空航天大学</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 xml:space="preserve">朱珉 南京航空航天大学 </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2</w:t>
      </w:r>
      <w:r>
        <w:rPr>
          <w:rStyle w:val="8"/>
          <w:rFonts w:ascii="Times New Roman" w:hAnsi="Times New Roman" w:eastAsia="宋体"/>
          <w:b w:val="0"/>
          <w:bCs/>
          <w:color w:val="000000"/>
          <w:spacing w:val="7"/>
          <w:sz w:val="21"/>
          <w:szCs w:val="21"/>
          <w:shd w:val="clear" w:color="auto" w:fill="FDFEFE"/>
        </w:rPr>
        <w:t xml:space="preserve">. </w:t>
      </w:r>
      <w:r>
        <w:rPr>
          <w:rStyle w:val="8"/>
          <w:rFonts w:hint="eastAsia" w:ascii="Times New Roman" w:hAnsi="Times New Roman" w:eastAsia="宋体"/>
          <w:b w:val="0"/>
          <w:bCs/>
          <w:color w:val="000000"/>
          <w:spacing w:val="7"/>
          <w:sz w:val="21"/>
          <w:szCs w:val="21"/>
          <w:shd w:val="clear" w:color="auto" w:fill="FDFEFE"/>
        </w:rPr>
        <w:t>竞赛联系电话：</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朱珉 13805188619</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3</w:t>
      </w:r>
      <w:r>
        <w:rPr>
          <w:rStyle w:val="8"/>
          <w:rFonts w:ascii="Times New Roman" w:hAnsi="Times New Roman" w:eastAsia="宋体"/>
          <w:b w:val="0"/>
          <w:bCs/>
          <w:color w:val="000000"/>
          <w:spacing w:val="7"/>
          <w:sz w:val="21"/>
          <w:szCs w:val="21"/>
          <w:shd w:val="clear" w:color="auto" w:fill="FDFEFE"/>
        </w:rPr>
        <w:t xml:space="preserve">. </w:t>
      </w:r>
      <w:r>
        <w:rPr>
          <w:rStyle w:val="8"/>
          <w:rFonts w:hint="eastAsia" w:ascii="Times New Roman" w:hAnsi="Times New Roman" w:eastAsia="宋体"/>
          <w:b w:val="0"/>
          <w:bCs/>
          <w:color w:val="000000"/>
          <w:spacing w:val="7"/>
          <w:sz w:val="21"/>
          <w:szCs w:val="21"/>
          <w:shd w:val="clear" w:color="auto" w:fill="FDFEFE"/>
        </w:rPr>
        <w:t>竞赛</w:t>
      </w:r>
      <w:r>
        <w:rPr>
          <w:rStyle w:val="8"/>
          <w:rFonts w:ascii="Times New Roman" w:hAnsi="Times New Roman" w:eastAsia="宋体"/>
          <w:b w:val="0"/>
          <w:bCs/>
          <w:color w:val="000000"/>
          <w:spacing w:val="7"/>
          <w:sz w:val="21"/>
          <w:szCs w:val="21"/>
          <w:shd w:val="clear" w:color="auto" w:fill="FDFEFE"/>
        </w:rPr>
        <w:t>联系邮箱：icp</w:t>
      </w:r>
      <w:r>
        <w:rPr>
          <w:rStyle w:val="8"/>
          <w:rFonts w:hint="eastAsia" w:ascii="Times New Roman" w:hAnsi="Times New Roman" w:eastAsia="宋体"/>
          <w:b w:val="0"/>
          <w:bCs/>
          <w:color w:val="000000"/>
          <w:spacing w:val="7"/>
          <w:sz w:val="21"/>
          <w:szCs w:val="21"/>
          <w:shd w:val="clear" w:color="auto" w:fill="FDFEFE"/>
        </w:rPr>
        <w:t>nuaa</w:t>
      </w:r>
      <w:r>
        <w:rPr>
          <w:rStyle w:val="8"/>
          <w:rFonts w:ascii="Times New Roman" w:hAnsi="Times New Roman" w:eastAsia="宋体"/>
          <w:b w:val="0"/>
          <w:bCs/>
          <w:color w:val="000000"/>
          <w:spacing w:val="7"/>
          <w:sz w:val="21"/>
          <w:szCs w:val="21"/>
          <w:shd w:val="clear" w:color="auto" w:fill="FDFEFE"/>
        </w:rPr>
        <w:t>@163.com</w:t>
      </w:r>
    </w:p>
    <w:p>
      <w:pPr>
        <w:pStyle w:val="5"/>
        <w:widowControl/>
        <w:shd w:val="clear" w:color="auto" w:fill="FDFEFE"/>
        <w:spacing w:beforeAutospacing="0" w:afterAutospacing="0" w:line="360" w:lineRule="auto"/>
        <w:ind w:firstLine="448" w:firstLineChars="200"/>
        <w:jc w:val="both"/>
        <w:rPr>
          <w:rStyle w:val="8"/>
          <w:rFonts w:ascii="Times New Roman" w:hAnsi="Times New Roman" w:eastAsia="宋体"/>
          <w:b w:val="0"/>
          <w:bCs/>
          <w:color w:val="000000"/>
          <w:spacing w:val="7"/>
          <w:sz w:val="21"/>
          <w:szCs w:val="21"/>
          <w:shd w:val="clear" w:color="auto" w:fill="FDFEFE"/>
        </w:rPr>
      </w:pPr>
      <w:r>
        <w:rPr>
          <w:rStyle w:val="8"/>
          <w:rFonts w:hint="eastAsia" w:ascii="Times New Roman" w:hAnsi="Times New Roman" w:eastAsia="宋体"/>
          <w:b w:val="0"/>
          <w:bCs/>
          <w:color w:val="000000"/>
          <w:spacing w:val="7"/>
          <w:sz w:val="21"/>
          <w:szCs w:val="21"/>
          <w:shd w:val="clear" w:color="auto" w:fill="FDFEFE"/>
        </w:rPr>
        <w:t>4</w:t>
      </w:r>
      <w:r>
        <w:rPr>
          <w:rStyle w:val="8"/>
          <w:rFonts w:ascii="Times New Roman" w:hAnsi="Times New Roman" w:eastAsia="宋体"/>
          <w:b w:val="0"/>
          <w:bCs/>
          <w:color w:val="000000"/>
          <w:spacing w:val="7"/>
          <w:sz w:val="21"/>
          <w:szCs w:val="21"/>
          <w:shd w:val="clear" w:color="auto" w:fill="FDFEFE"/>
        </w:rPr>
        <w:t>. 参赛QQ群：“</w:t>
      </w:r>
      <w:r>
        <w:rPr>
          <w:rStyle w:val="8"/>
          <w:rFonts w:hint="eastAsia" w:ascii="Times New Roman" w:hAnsi="Times New Roman" w:eastAsia="宋体"/>
          <w:b w:val="0"/>
          <w:bCs/>
          <w:color w:val="000000"/>
          <w:spacing w:val="7"/>
          <w:sz w:val="21"/>
          <w:szCs w:val="21"/>
          <w:shd w:val="clear" w:color="auto" w:fill="FDFEFE"/>
        </w:rPr>
        <w:t>202</w:t>
      </w:r>
      <w:r>
        <w:rPr>
          <w:rStyle w:val="8"/>
          <w:rFonts w:hint="eastAsia" w:ascii="Times New Roman" w:hAnsi="Times New Roman" w:eastAsia="宋体"/>
          <w:b w:val="0"/>
          <w:bCs/>
          <w:color w:val="000000"/>
          <w:spacing w:val="7"/>
          <w:sz w:val="21"/>
          <w:szCs w:val="21"/>
          <w:shd w:val="clear" w:color="auto" w:fill="FDFEFE"/>
          <w:lang w:val="en-US" w:eastAsia="zh-CN"/>
        </w:rPr>
        <w:t>4</w:t>
      </w:r>
      <w:r>
        <w:rPr>
          <w:rStyle w:val="8"/>
          <w:rFonts w:hint="eastAsia" w:ascii="Times New Roman" w:hAnsi="Times New Roman" w:eastAsia="宋体"/>
          <w:b w:val="0"/>
          <w:bCs/>
          <w:color w:val="000000"/>
          <w:spacing w:val="7"/>
          <w:sz w:val="21"/>
          <w:szCs w:val="21"/>
          <w:shd w:val="clear" w:color="auto" w:fill="FDFEFE"/>
        </w:rPr>
        <w:t>年江苏省等离子体科创赛</w:t>
      </w:r>
      <w:r>
        <w:rPr>
          <w:rStyle w:val="8"/>
          <w:rFonts w:ascii="Times New Roman" w:hAnsi="Times New Roman" w:eastAsia="宋体"/>
          <w:b w:val="0"/>
          <w:bCs/>
          <w:color w:val="000000"/>
          <w:spacing w:val="7"/>
          <w:sz w:val="21"/>
          <w:szCs w:val="21"/>
          <w:shd w:val="clear" w:color="auto" w:fill="FDFEFE"/>
        </w:rPr>
        <w:t>（</w:t>
      </w:r>
      <w:r>
        <w:rPr>
          <w:rStyle w:val="8"/>
          <w:rFonts w:hint="eastAsia" w:ascii="Times New Roman" w:hAnsi="Times New Roman" w:eastAsia="宋体"/>
          <w:b w:val="0"/>
          <w:bCs/>
          <w:color w:val="000000"/>
          <w:spacing w:val="7"/>
          <w:sz w:val="21"/>
          <w:szCs w:val="21"/>
          <w:shd w:val="clear" w:color="auto" w:fill="FDFEFE"/>
          <w:lang w:val="en-US" w:eastAsia="zh-CN"/>
        </w:rPr>
        <w:t>971705600</w:t>
      </w:r>
      <w:r>
        <w:rPr>
          <w:rStyle w:val="8"/>
          <w:rFonts w:ascii="Times New Roman" w:hAnsi="Times New Roman" w:eastAsia="宋体"/>
          <w:b w:val="0"/>
          <w:bCs/>
          <w:color w:val="000000"/>
          <w:spacing w:val="7"/>
          <w:sz w:val="21"/>
          <w:szCs w:val="21"/>
          <w:shd w:val="clear" w:color="auto" w:fill="FDFEFE"/>
        </w:rPr>
        <w:t>）”，后续相关通知将在参赛QQ群内发布。</w:t>
      </w:r>
    </w:p>
    <w:p>
      <w:pPr>
        <w:pStyle w:val="5"/>
        <w:widowControl/>
        <w:shd w:val="clear" w:color="auto" w:fill="FDFEFE"/>
        <w:spacing w:beforeAutospacing="0" w:afterAutospacing="0" w:line="360" w:lineRule="auto"/>
        <w:ind w:firstLine="448" w:firstLineChars="200"/>
        <w:jc w:val="center"/>
        <w:rPr>
          <w:rStyle w:val="8"/>
          <w:rFonts w:hint="eastAsia" w:ascii="Times New Roman" w:hAnsi="Times New Roman" w:eastAsia="宋体"/>
          <w:b w:val="0"/>
          <w:bCs/>
          <w:color w:val="000000"/>
          <w:spacing w:val="7"/>
          <w:sz w:val="21"/>
          <w:szCs w:val="21"/>
          <w:shd w:val="clear" w:color="auto" w:fill="FDFEFE"/>
          <w:lang w:eastAsia="zh-CN"/>
        </w:rPr>
      </w:pPr>
      <w:r>
        <w:rPr>
          <w:rStyle w:val="8"/>
          <w:rFonts w:hint="eastAsia" w:ascii="Times New Roman" w:hAnsi="Times New Roman" w:eastAsia="宋体"/>
          <w:b w:val="0"/>
          <w:bCs/>
          <w:color w:val="000000"/>
          <w:spacing w:val="7"/>
          <w:sz w:val="21"/>
          <w:szCs w:val="21"/>
          <w:shd w:val="clear" w:color="auto" w:fill="FDFEFE"/>
          <w:lang w:eastAsia="zh-CN"/>
        </w:rPr>
        <w:drawing>
          <wp:inline distT="0" distB="0" distL="114300" distR="114300">
            <wp:extent cx="1224915" cy="1183005"/>
            <wp:effectExtent l="0" t="0" r="13335" b="17145"/>
            <wp:docPr id="1" name="图片 1" descr="8fbbbd2e97eba9d64b0b0a2b47d4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fbbbd2e97eba9d64b0b0a2b47d455d"/>
                    <pic:cNvPicPr>
                      <a:picLocks noChangeAspect="1"/>
                    </pic:cNvPicPr>
                  </pic:nvPicPr>
                  <pic:blipFill>
                    <a:blip r:embed="rId6"/>
                    <a:stretch>
                      <a:fillRect/>
                    </a:stretch>
                  </pic:blipFill>
                  <pic:spPr>
                    <a:xfrm>
                      <a:off x="0" y="0"/>
                      <a:ext cx="1224915" cy="1183005"/>
                    </a:xfrm>
                    <a:prstGeom prst="rect">
                      <a:avLst/>
                    </a:prstGeom>
                  </pic:spPr>
                </pic:pic>
              </a:graphicData>
            </a:graphic>
          </wp:inline>
        </w:drawing>
      </w:r>
    </w:p>
    <w:p>
      <w:pPr>
        <w:pStyle w:val="5"/>
        <w:widowControl/>
        <w:shd w:val="clear" w:color="auto" w:fill="FDFEFE"/>
        <w:spacing w:beforeAutospacing="0" w:afterAutospacing="0" w:line="360" w:lineRule="auto"/>
        <w:ind w:firstLine="480" w:firstLineChars="200"/>
        <w:jc w:val="center"/>
        <w:rPr>
          <w:rStyle w:val="8"/>
          <w:rFonts w:ascii="Times New Roman" w:hAnsi="Times New Roman" w:eastAsia="宋体"/>
          <w:b w:val="0"/>
          <w:bCs/>
          <w:color w:val="000000"/>
          <w:spacing w:val="7"/>
          <w:sz w:val="21"/>
          <w:szCs w:val="21"/>
          <w:shd w:val="clear" w:color="auto" w:fill="FDFEFE"/>
        </w:rPr>
      </w:pPr>
      <w:r>
        <w:drawing>
          <wp:inline distT="0" distB="0" distL="114300" distR="114300">
            <wp:extent cx="4069080" cy="2714625"/>
            <wp:effectExtent l="0" t="0" r="7620" b="952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7"/>
                    <a:stretch>
                      <a:fillRect/>
                    </a:stretch>
                  </pic:blipFill>
                  <pic:spPr>
                    <a:xfrm>
                      <a:off x="0" y="0"/>
                      <a:ext cx="4069080" cy="2714625"/>
                    </a:xfrm>
                    <a:prstGeom prst="rect">
                      <a:avLst/>
                    </a:prstGeom>
                  </pic:spPr>
                </pic:pic>
              </a:graphicData>
            </a:graphic>
          </wp:inline>
        </w:drawing>
      </w:r>
    </w:p>
    <w:p>
      <w:pPr>
        <w:pStyle w:val="5"/>
        <w:widowControl/>
        <w:shd w:val="clear" w:color="auto" w:fill="FDFEFE"/>
        <w:spacing w:beforeAutospacing="0" w:afterAutospacing="0" w:line="360" w:lineRule="auto"/>
        <w:ind w:firstLine="448" w:firstLineChars="200"/>
        <w:jc w:val="center"/>
        <w:rPr>
          <w:rStyle w:val="8"/>
          <w:rFonts w:ascii="Times New Roman" w:hAnsi="Times New Roman" w:eastAsia="宋体"/>
          <w:b w:val="0"/>
          <w:bCs/>
          <w:color w:val="000000"/>
          <w:spacing w:val="7"/>
          <w:sz w:val="21"/>
          <w:szCs w:val="21"/>
          <w:shd w:val="clear" w:color="auto" w:fill="FDFEFE"/>
        </w:rPr>
      </w:pPr>
    </w:p>
    <w:p>
      <w:pPr>
        <w:pStyle w:val="5"/>
        <w:widowControl/>
        <w:shd w:val="clear" w:color="auto" w:fill="FDFEFE"/>
        <w:spacing w:beforeAutospacing="0" w:afterAutospacing="0" w:line="360" w:lineRule="auto"/>
        <w:ind w:firstLine="450" w:firstLineChars="200"/>
        <w:jc w:val="both"/>
        <w:rPr>
          <w:rStyle w:val="8"/>
          <w:rFonts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附件：</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附件1：关于举办第四届全国大学生等离子体科技创新竞赛的通知（第一轮）.docx</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附件2：参赛作品申报书</w:t>
      </w:r>
    </w:p>
    <w:p>
      <w:pPr>
        <w:pStyle w:val="5"/>
        <w:widowControl/>
        <w:shd w:val="clear" w:color="auto" w:fill="FDFEFE"/>
        <w:spacing w:beforeAutospacing="0" w:afterAutospacing="0" w:line="360" w:lineRule="auto"/>
        <w:ind w:firstLine="450" w:firstLineChars="200"/>
        <w:jc w:val="both"/>
        <w:rPr>
          <w:rStyle w:val="8"/>
          <w:rFonts w:hint="eastAsia" w:ascii="Times New Roman" w:hAnsi="Times New Roman" w:eastAsia="宋体"/>
          <w:color w:val="000000"/>
          <w:spacing w:val="7"/>
          <w:sz w:val="21"/>
          <w:szCs w:val="21"/>
          <w:shd w:val="clear" w:color="auto" w:fill="FDFEFE"/>
        </w:rPr>
      </w:pPr>
      <w:r>
        <w:rPr>
          <w:rStyle w:val="8"/>
          <w:rFonts w:hint="eastAsia" w:ascii="Times New Roman" w:hAnsi="Times New Roman" w:eastAsia="宋体"/>
          <w:color w:val="000000"/>
          <w:spacing w:val="7"/>
          <w:sz w:val="21"/>
          <w:szCs w:val="21"/>
          <w:shd w:val="clear" w:color="auto" w:fill="FDFEFE"/>
        </w:rPr>
        <w:t>附件3：作品设计报告（分为A、B、C三类）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7CD67"/>
    <w:multiLevelType w:val="singleLevel"/>
    <w:tmpl w:val="8E97CD67"/>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jNDYzYTU5YmQwMzVjMjdiMGRlNmRhZmYwNzhkYzkifQ=="/>
  </w:docVars>
  <w:rsids>
    <w:rsidRoot w:val="619F0FDA"/>
    <w:rsid w:val="002E30E5"/>
    <w:rsid w:val="00872C75"/>
    <w:rsid w:val="009220C6"/>
    <w:rsid w:val="00A4261F"/>
    <w:rsid w:val="00B501A7"/>
    <w:rsid w:val="00B85C19"/>
    <w:rsid w:val="00FD67DA"/>
    <w:rsid w:val="030135E1"/>
    <w:rsid w:val="158521DA"/>
    <w:rsid w:val="1A2A3210"/>
    <w:rsid w:val="240210A1"/>
    <w:rsid w:val="2D76092E"/>
    <w:rsid w:val="3A1C14D2"/>
    <w:rsid w:val="4E217FEA"/>
    <w:rsid w:val="55EB0564"/>
    <w:rsid w:val="58576E0B"/>
    <w:rsid w:val="58AB1524"/>
    <w:rsid w:val="5CF659B9"/>
    <w:rsid w:val="5F546A81"/>
    <w:rsid w:val="619F0FDA"/>
    <w:rsid w:val="61DD17E2"/>
    <w:rsid w:val="698044A5"/>
    <w:rsid w:val="7AAE3E8D"/>
    <w:rsid w:val="7B6273C9"/>
    <w:rsid w:val="7D1E7CC7"/>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FollowedHyperlink"/>
    <w:basedOn w:val="7"/>
    <w:qFormat/>
    <w:uiPriority w:val="0"/>
    <w:rPr>
      <w:color w:val="800080"/>
      <w:u w:val="single"/>
    </w:rPr>
  </w:style>
  <w:style w:type="character" w:styleId="10">
    <w:name w:val="Hyperlink"/>
    <w:basedOn w:val="7"/>
    <w:qFormat/>
    <w:uiPriority w:val="0"/>
    <w:rPr>
      <w:color w:val="0000FF"/>
      <w:u w:val="single"/>
    </w:r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2874</Words>
  <Characters>3062</Characters>
  <Lines>13</Lines>
  <Paragraphs>3</Paragraphs>
  <TotalTime>6</TotalTime>
  <ScaleCrop>false</ScaleCrop>
  <LinksUpToDate>false</LinksUpToDate>
  <CharactersWithSpaces>3100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2023-02-20T10:21:00Z</dcterms:created>
  <dc:creator>玉玉的小松鼠</dc:creator>
  <cp:lastModifiedBy>朱珉</cp:lastModifiedBy>
  <dcterms:modified xsi:type="dcterms:W3CDTF">2024-05-30T01:49:37Z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5E006564F54041AFAA0F48584CB176B8_13</vt:lpwstr>
  </property>
</Properties>
</file>