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0E" w:rsidRPr="002E440E" w:rsidRDefault="002E440E" w:rsidP="002E440E">
      <w:pPr>
        <w:widowControl/>
        <w:spacing w:line="360" w:lineRule="atLeast"/>
        <w:jc w:val="center"/>
        <w:outlineLvl w:val="0"/>
        <w:rPr>
          <w:rFonts w:ascii="宋体" w:eastAsia="宋体" w:hAnsi="宋体" w:cs="宋体" w:hint="eastAsia"/>
          <w:b/>
          <w:kern w:val="36"/>
          <w:szCs w:val="21"/>
        </w:rPr>
      </w:pPr>
      <w:r w:rsidRPr="002E440E">
        <w:rPr>
          <w:rFonts w:ascii="宋体" w:eastAsia="宋体" w:hAnsi="宋体" w:cs="宋体" w:hint="eastAsia"/>
          <w:b/>
          <w:kern w:val="36"/>
          <w:szCs w:val="21"/>
        </w:rPr>
        <w:t>“碳基能源转化利用的催化科学”重大研究计划2016年度项目指南</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“碳基能源转化利用的催化科学”重大研究计划面向碳基能源高效利用的国家重大战略需求，针对催化表界面化学所涉及的关键科学问题开展系统深入的研究。</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注重催化剂结构、表界面特性，以及外场环境对催化剂表界面电子态的影响和调控，重点关注能源小分子高效转化相关的C-H键和C-O键的催化活化及C-C偶联等反应；创新碳基能源利用的化工过程，优化反应历程，以达到高效、环保和CO</w:t>
      </w:r>
      <w:r w:rsidRPr="002E440E">
        <w:rPr>
          <w:rFonts w:ascii="宋体" w:eastAsia="宋体" w:hAnsi="宋体" w:cs="宋体" w:hint="eastAsia"/>
          <w:kern w:val="0"/>
          <w:szCs w:val="21"/>
          <w:vertAlign w:val="subscript"/>
        </w:rPr>
        <w:t>2</w:t>
      </w:r>
      <w:r w:rsidRPr="002E440E">
        <w:rPr>
          <w:rFonts w:ascii="宋体" w:eastAsia="宋体" w:hAnsi="宋体" w:cs="宋体" w:hint="eastAsia"/>
          <w:kern w:val="0"/>
          <w:szCs w:val="21"/>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r w:rsidRPr="002E440E">
        <w:rPr>
          <w:rFonts w:ascii="宋体" w:eastAsia="宋体" w:hAnsi="宋体" w:cs="宋体" w:hint="eastAsia"/>
          <w:b/>
          <w:bCs/>
          <w:kern w:val="0"/>
          <w:szCs w:val="21"/>
        </w:rPr>
        <w:t>一、科学目标</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w:t>
      </w:r>
      <w:proofErr w:type="gramStart"/>
      <w:r w:rsidRPr="002E440E">
        <w:rPr>
          <w:rFonts w:ascii="宋体" w:eastAsia="宋体" w:hAnsi="宋体" w:cs="宋体" w:hint="eastAsia"/>
          <w:kern w:val="0"/>
          <w:szCs w:val="21"/>
        </w:rPr>
        <w:t>解决涉碳化学键</w:t>
      </w:r>
      <w:proofErr w:type="gramEnd"/>
      <w:r w:rsidRPr="002E440E">
        <w:rPr>
          <w:rFonts w:ascii="宋体" w:eastAsia="宋体" w:hAnsi="宋体" w:cs="宋体" w:hint="eastAsia"/>
          <w:kern w:val="0"/>
          <w:szCs w:val="21"/>
        </w:rPr>
        <w:t>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r w:rsidRPr="002E440E">
        <w:rPr>
          <w:rFonts w:ascii="宋体" w:eastAsia="宋体" w:hAnsi="宋体" w:cs="宋体" w:hint="eastAsia"/>
          <w:b/>
          <w:bCs/>
          <w:kern w:val="0"/>
          <w:szCs w:val="21"/>
        </w:rPr>
        <w:t>二、核心科学问题</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（一）催化剂固体表界面局域原子和电子结构的精准设计与构建；</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（二）碳基载能分子在表界面的选择活化和定向转化；</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（三）催化剂固体表界面特性与环境和外场的相互作用机制及调控规律。</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r w:rsidRPr="002E440E">
        <w:rPr>
          <w:rFonts w:ascii="宋体" w:eastAsia="宋体" w:hAnsi="宋体" w:cs="宋体" w:hint="eastAsia"/>
          <w:b/>
          <w:bCs/>
          <w:kern w:val="0"/>
          <w:szCs w:val="21"/>
        </w:rPr>
        <w:t>三、2016年度拟重点资助研究方向</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前期主要以“培育项目”和“重点支持项目”的形式予以资助，在要求和资助强度上有所不同。对探索性强、选题新颖的申请将以“培育项目”方式予以资助；对具有原创性、有一定工作积累、有望取得重要突破的申请将以“重点支持项目”的方式予以资助。鼓励材料、物理、工程热物理等来自不同学科的研究队伍共同参与申请。拟重点资助以下方向：</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（一）</w:t>
      </w:r>
      <w:proofErr w:type="gramStart"/>
      <w:r w:rsidRPr="002E440E">
        <w:rPr>
          <w:rFonts w:ascii="宋体" w:eastAsia="宋体" w:hAnsi="宋体" w:cs="宋体" w:hint="eastAsia"/>
          <w:kern w:val="0"/>
          <w:szCs w:val="21"/>
        </w:rPr>
        <w:t>涉碳化学键</w:t>
      </w:r>
      <w:proofErr w:type="gramEnd"/>
      <w:r w:rsidRPr="002E440E">
        <w:rPr>
          <w:rFonts w:ascii="宋体" w:eastAsia="宋体" w:hAnsi="宋体" w:cs="宋体" w:hint="eastAsia"/>
          <w:kern w:val="0"/>
          <w:szCs w:val="21"/>
        </w:rPr>
        <w:t>（如C-C、C-H和C-O等）催化活化的新机制。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lastRenderedPageBreak/>
        <w:t xml:space="preserve">　　发展通过催化剂表界面结构调控以提高催化特性的新方法；研究甲烷等低碳烷烃活化以及煤、重油、生物质等稠环大分子的精准活化直接获取液体燃料和化学品的新途径；探索外场</w:t>
      </w:r>
      <w:proofErr w:type="gramStart"/>
      <w:r w:rsidRPr="002E440E">
        <w:rPr>
          <w:rFonts w:ascii="宋体" w:eastAsia="宋体" w:hAnsi="宋体" w:cs="宋体" w:hint="eastAsia"/>
          <w:kern w:val="0"/>
          <w:szCs w:val="21"/>
        </w:rPr>
        <w:t>对涉碳化学键</w:t>
      </w:r>
      <w:proofErr w:type="gramEnd"/>
      <w:r w:rsidRPr="002E440E">
        <w:rPr>
          <w:rFonts w:ascii="宋体" w:eastAsia="宋体" w:hAnsi="宋体" w:cs="宋体" w:hint="eastAsia"/>
          <w:kern w:val="0"/>
          <w:szCs w:val="21"/>
        </w:rPr>
        <w:t>催化活化过程强化新机制。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（二）C-C键偶联的精准控制及合成气转化的新概念。</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研究催化剂表界面原子结构及缺陷态的调控规律和反应分子（如CO和H</w:t>
      </w:r>
      <w:r w:rsidRPr="002E440E">
        <w:rPr>
          <w:rFonts w:ascii="宋体" w:eastAsia="宋体" w:hAnsi="宋体" w:cs="宋体" w:hint="eastAsia"/>
          <w:kern w:val="0"/>
          <w:szCs w:val="21"/>
          <w:vertAlign w:val="subscript"/>
        </w:rPr>
        <w:t>2</w:t>
      </w:r>
      <w:r w:rsidRPr="002E440E">
        <w:rPr>
          <w:rFonts w:ascii="宋体" w:eastAsia="宋体" w:hAnsi="宋体" w:cs="宋体" w:hint="eastAsia"/>
          <w:kern w:val="0"/>
          <w:szCs w:val="21"/>
        </w:rPr>
        <w:t>等）在催化剂表面的吸附和反应机理，探索在催化剂表面和分子筛孔道中C-C键形成和偶联增长的精准控制策略及机制。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（三）碳基小分子电催化转化的新探索。</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调控电催化</w:t>
      </w:r>
      <w:proofErr w:type="gramStart"/>
      <w:r w:rsidRPr="002E440E">
        <w:rPr>
          <w:rFonts w:ascii="宋体" w:eastAsia="宋体" w:hAnsi="宋体" w:cs="宋体" w:hint="eastAsia"/>
          <w:kern w:val="0"/>
          <w:szCs w:val="21"/>
        </w:rPr>
        <w:t>剂结构</w:t>
      </w:r>
      <w:proofErr w:type="gramEnd"/>
      <w:r w:rsidRPr="002E440E">
        <w:rPr>
          <w:rFonts w:ascii="宋体" w:eastAsia="宋体" w:hAnsi="宋体" w:cs="宋体" w:hint="eastAsia"/>
          <w:kern w:val="0"/>
          <w:szCs w:val="21"/>
        </w:rPr>
        <w:t>和性能，构筑电催化表界面新体系；研究电催化碳基小分子活化转化新机制，重点支持高温和非贵金属体系相关研究，着力提高过程效率，实现电能向化学能高效转换和可再生能源的高效储存。</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（四）催化表界面表征与理论模拟的新方法。</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发展适合于催化反应原位-动态环境和涉及外场作用条件下对催化表界面进行高灵敏和高分辨表征的新技术和新理论；建立催化过程多尺度理论研究的新方法，注重催化过程的动态模拟。</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r w:rsidRPr="002E440E">
        <w:rPr>
          <w:rFonts w:ascii="宋体" w:eastAsia="宋体" w:hAnsi="宋体" w:cs="宋体" w:hint="eastAsia"/>
          <w:b/>
          <w:bCs/>
          <w:kern w:val="0"/>
          <w:szCs w:val="21"/>
        </w:rPr>
        <w:t>四、遴选项目的基本原则</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为确保实现总体目标，</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研究计划要求：</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1.鼓励开展前沿领域探索性研究，优先支持具有原创性的催化表界面新概念、新理论、新体系、新方法的研究。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2.鼓励多学科实质性交叉合作研究，特别是数理、材料、化学、化工等学科间的相互交叉。注重理论与实验的有机结合。</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3.鼓励开展国际合作研究。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r w:rsidRPr="002E440E">
        <w:rPr>
          <w:rFonts w:ascii="宋体" w:eastAsia="宋体" w:hAnsi="宋体" w:cs="宋体" w:hint="eastAsia"/>
          <w:b/>
          <w:bCs/>
          <w:kern w:val="0"/>
          <w:szCs w:val="21"/>
        </w:rPr>
        <w:t>五、2016年度资助计划</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2016年度拟资助培育项目20-25项，直接费用的平均资助强度约80万元／项，资助期限为3年，申请书中研究期限应填写“2017年1月1日-2019年12月31日”；拟资助重点</w:t>
      </w:r>
      <w:r w:rsidRPr="002E440E">
        <w:rPr>
          <w:rFonts w:ascii="宋体" w:eastAsia="宋体" w:hAnsi="宋体" w:cs="宋体" w:hint="eastAsia"/>
          <w:kern w:val="0"/>
          <w:szCs w:val="21"/>
        </w:rPr>
        <w:lastRenderedPageBreak/>
        <w:t>支持项目4项，直接费用的资助强度300-400万元／项，资助期限为4年，申请书中研究期限应填写“2017年1月1日-2020年12月31日”。</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r w:rsidRPr="002E440E">
        <w:rPr>
          <w:rFonts w:ascii="宋体" w:eastAsia="宋体" w:hAnsi="宋体" w:cs="宋体" w:hint="eastAsia"/>
          <w:b/>
          <w:bCs/>
          <w:kern w:val="0"/>
          <w:szCs w:val="21"/>
        </w:rPr>
        <w:t>六、申报要求及注意事项</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（一）申请条件。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研究计划项目申请人应当具备以下条件：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1.具有承担基础研究课题的经历；</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2.具有高级专业技术职务（职称）。</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在站博士后研究人员以及正在攻读研究生学位的人员不得申请。</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（二）限项规定。</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2E440E">
        <w:rPr>
          <w:rFonts w:ascii="宋体" w:eastAsia="宋体" w:hAnsi="宋体" w:cs="宋体" w:hint="eastAsia"/>
          <w:kern w:val="0"/>
          <w:szCs w:val="21"/>
        </w:rPr>
        <w:t>含承担</w:t>
      </w:r>
      <w:proofErr w:type="gramEnd"/>
      <w:r w:rsidRPr="002E440E">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（三）申请注意事项。</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1.申请书报送日期为2016年9月19日至23日16时。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研究计划项目申请书采用在线方式撰写。对申请人具体要求如下：</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lastRenderedPageBreak/>
        <w:t xml:space="preserve">　　（1）申请人在填报申请书前，应当认真阅读本项目指南和《2016年度国家自然科学基金项目指南》中申请须知和限</w:t>
      </w:r>
      <w:proofErr w:type="gramStart"/>
      <w:r w:rsidRPr="002E440E">
        <w:rPr>
          <w:rFonts w:ascii="宋体" w:eastAsia="宋体" w:hAnsi="宋体" w:cs="宋体" w:hint="eastAsia"/>
          <w:kern w:val="0"/>
          <w:szCs w:val="21"/>
        </w:rPr>
        <w:t>项申请</w:t>
      </w:r>
      <w:proofErr w:type="gramEnd"/>
      <w:r w:rsidRPr="002E440E">
        <w:rPr>
          <w:rFonts w:ascii="宋体" w:eastAsia="宋体" w:hAnsi="宋体" w:cs="宋体" w:hint="eastAsia"/>
          <w:kern w:val="0"/>
          <w:szCs w:val="21"/>
        </w:rPr>
        <w:t>规定的相关内容，不符合项目指南和相关要求的申请项目不予受理。</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4）申请书中的资助类别选择“重大研究计划”，亚类说明选择“重点支持项目”或“培育项目”，附注说明选择“碳基能源转化利用的催化科学”，根据申请的具体研究内容选择相应的申请代码。以上选择不准确或未选择的项目申请将不予受理。</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培育项目和重点支持项目的合作研究单位不得超过2个。</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（5）申请人应当按照重大研究计划申请书的撰写提纲撰写申请书，应突出有限目标和重点突破，明确对实现</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研究计划总体目标和解决核心科学问题的贡献。</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如果申请人已经承担与</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研究计划相关的其他科技计划项目，应当在报告正文的“研究基础”部分论述申请项目与其他相关项目的区别与联系。</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（8）申请人应保证纸质申请书与电子版内容一致。</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lastRenderedPageBreak/>
        <w:t xml:space="preserve">　　3. 依托单位应对本单位申请人所提交申请材料的真实性和完整性进行审核，并在规定时间内将申请材料报送国家自然科学基金委员会。具体要求如下：</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（1）应在规定的项目申请截止日期（2016年9月23日16时）前提交本单位电子版申请书及附件材料，并统一报送经单位签字盖章后的纸质申请书原件（一式一份）及要求报送的纸质附件材料。</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（2）提交电子版申请书时，应通过信息系统逐项确认。</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（3）报送纸质申请材料时，还应包括本单位公函和申请项目清单，材料不完整不予接收。</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4. 申请书由国家自然科学基金委员会项目材料接收工作组负责接收，材料接收工作组联系方式如下：</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通讯地址：北京市海淀区双清路83号国家自然科学基金委员会项目材料接收工作组（行政楼101房间）</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w:t>
      </w:r>
      <w:proofErr w:type="gramStart"/>
      <w:r w:rsidRPr="002E440E">
        <w:rPr>
          <w:rFonts w:ascii="宋体" w:eastAsia="宋体" w:hAnsi="宋体" w:cs="宋体" w:hint="eastAsia"/>
          <w:kern w:val="0"/>
          <w:szCs w:val="21"/>
        </w:rPr>
        <w:t>邮</w:t>
      </w:r>
      <w:proofErr w:type="gramEnd"/>
      <w:r w:rsidRPr="002E440E">
        <w:rPr>
          <w:rFonts w:ascii="宋体" w:eastAsia="宋体" w:hAnsi="宋体" w:cs="宋体" w:hint="eastAsia"/>
          <w:kern w:val="0"/>
          <w:szCs w:val="21"/>
        </w:rPr>
        <w:t xml:space="preserve">　　编：100085</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联系电话：010-62328591</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5. </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研究计划咨询方式：</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国家自然科学基金委员会计划局交叉学科处</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联系电话：010-62328484</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国家自然科学基金委员会化学科学部三处</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联系电话：010-62327172</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（四）其他注意事项。</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lastRenderedPageBreak/>
        <w:t xml:space="preserve">　　1.为实现重大研究计划总体科学目标和多学科集成，获得资助的项目负责人应当承诺遵守相关数据和资料管理与共享的规定，项目执行过程中应关注与本计划其他项目之间的相互支撑关系。</w:t>
      </w:r>
    </w:p>
    <w:p w:rsidR="002E440E" w:rsidRPr="002E440E" w:rsidRDefault="002E440E" w:rsidP="002E440E">
      <w:pPr>
        <w:widowControl/>
        <w:spacing w:before="150" w:after="150" w:line="360" w:lineRule="auto"/>
        <w:rPr>
          <w:rFonts w:ascii="宋体" w:eastAsia="宋体" w:hAnsi="宋体" w:cs="宋体" w:hint="eastAsia"/>
          <w:kern w:val="0"/>
          <w:szCs w:val="21"/>
        </w:rPr>
      </w:pPr>
      <w:r w:rsidRPr="002E440E">
        <w:rPr>
          <w:rFonts w:ascii="宋体" w:eastAsia="宋体" w:hAnsi="宋体" w:cs="宋体" w:hint="eastAsia"/>
          <w:kern w:val="0"/>
          <w:szCs w:val="21"/>
        </w:rPr>
        <w:t xml:space="preserve">　　2.为加强项目的学术交流，促进项目群的形成和多学科交叉与集成，</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2E440E">
        <w:rPr>
          <w:rFonts w:ascii="宋体" w:eastAsia="宋体" w:hAnsi="宋体" w:cs="宋体" w:hint="eastAsia"/>
          <w:kern w:val="0"/>
          <w:szCs w:val="21"/>
        </w:rPr>
        <w:t>本重大</w:t>
      </w:r>
      <w:proofErr w:type="gramEnd"/>
      <w:r w:rsidRPr="002E440E">
        <w:rPr>
          <w:rFonts w:ascii="宋体" w:eastAsia="宋体" w:hAnsi="宋体" w:cs="宋体" w:hint="eastAsia"/>
          <w:kern w:val="0"/>
          <w:szCs w:val="21"/>
        </w:rPr>
        <w:t>研究计划指导专家组和管理工作组所组织的上述学术交流活动。</w:t>
      </w:r>
    </w:p>
    <w:p w:rsidR="00AE3583" w:rsidRPr="002E440E" w:rsidRDefault="00AE3583">
      <w:pPr>
        <w:rPr>
          <w:szCs w:val="21"/>
        </w:rPr>
      </w:pPr>
    </w:p>
    <w:sectPr w:rsidR="00AE3583" w:rsidRPr="002E440E" w:rsidSect="00AE35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40E"/>
    <w:rsid w:val="002E440E"/>
    <w:rsid w:val="00AE3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83"/>
    <w:pPr>
      <w:widowControl w:val="0"/>
      <w:jc w:val="both"/>
    </w:pPr>
  </w:style>
  <w:style w:type="paragraph" w:styleId="1">
    <w:name w:val="heading 1"/>
    <w:basedOn w:val="a"/>
    <w:link w:val="1Char"/>
    <w:uiPriority w:val="9"/>
    <w:qFormat/>
    <w:rsid w:val="002E440E"/>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440E"/>
    <w:rPr>
      <w:rFonts w:ascii="宋体" w:eastAsia="宋体" w:hAnsi="宋体" w:cs="宋体"/>
      <w:kern w:val="36"/>
      <w:sz w:val="24"/>
      <w:szCs w:val="24"/>
    </w:rPr>
  </w:style>
  <w:style w:type="character" w:styleId="a3">
    <w:name w:val="Hyperlink"/>
    <w:basedOn w:val="a0"/>
    <w:uiPriority w:val="99"/>
    <w:semiHidden/>
    <w:unhideWhenUsed/>
    <w:rsid w:val="002E440E"/>
    <w:rPr>
      <w:strike w:val="0"/>
      <w:dstrike w:val="0"/>
      <w:color w:val="333333"/>
      <w:u w:val="none"/>
      <w:effect w:val="none"/>
    </w:rPr>
  </w:style>
  <w:style w:type="paragraph" w:styleId="a4">
    <w:name w:val="Normal (Web)"/>
    <w:basedOn w:val="a"/>
    <w:uiPriority w:val="99"/>
    <w:semiHidden/>
    <w:unhideWhenUsed/>
    <w:rsid w:val="002E440E"/>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2E440E"/>
  </w:style>
  <w:style w:type="character" w:styleId="a5">
    <w:name w:val="Strong"/>
    <w:basedOn w:val="a0"/>
    <w:uiPriority w:val="22"/>
    <w:qFormat/>
    <w:rsid w:val="002E440E"/>
    <w:rPr>
      <w:b/>
      <w:bCs/>
    </w:rPr>
  </w:style>
</w:styles>
</file>

<file path=word/webSettings.xml><?xml version="1.0" encoding="utf-8"?>
<w:webSettings xmlns:r="http://schemas.openxmlformats.org/officeDocument/2006/relationships" xmlns:w="http://schemas.openxmlformats.org/wordprocessingml/2006/main">
  <w:divs>
    <w:div w:id="729883179">
      <w:bodyDiv w:val="1"/>
      <w:marLeft w:val="0"/>
      <w:marRight w:val="0"/>
      <w:marTop w:val="0"/>
      <w:marBottom w:val="0"/>
      <w:divBdr>
        <w:top w:val="none" w:sz="0" w:space="0" w:color="auto"/>
        <w:left w:val="none" w:sz="0" w:space="0" w:color="auto"/>
        <w:bottom w:val="none" w:sz="0" w:space="0" w:color="auto"/>
        <w:right w:val="none" w:sz="0" w:space="0" w:color="auto"/>
      </w:divBdr>
      <w:divsChild>
        <w:div w:id="913782669">
          <w:marLeft w:val="0"/>
          <w:marRight w:val="0"/>
          <w:marTop w:val="0"/>
          <w:marBottom w:val="0"/>
          <w:divBdr>
            <w:top w:val="none" w:sz="0" w:space="0" w:color="auto"/>
            <w:left w:val="none" w:sz="0" w:space="0" w:color="auto"/>
            <w:bottom w:val="none" w:sz="0" w:space="0" w:color="auto"/>
            <w:right w:val="none" w:sz="0" w:space="0" w:color="auto"/>
          </w:divBdr>
          <w:divsChild>
            <w:div w:id="441460103">
              <w:marLeft w:val="0"/>
              <w:marRight w:val="0"/>
              <w:marTop w:val="75"/>
              <w:marBottom w:val="0"/>
              <w:divBdr>
                <w:top w:val="none" w:sz="0" w:space="0" w:color="auto"/>
                <w:left w:val="none" w:sz="0" w:space="0" w:color="auto"/>
                <w:bottom w:val="none" w:sz="0" w:space="0" w:color="auto"/>
                <w:right w:val="none" w:sz="0" w:space="0" w:color="auto"/>
              </w:divBdr>
              <w:divsChild>
                <w:div w:id="1471482164">
                  <w:marLeft w:val="0"/>
                  <w:marRight w:val="0"/>
                  <w:marTop w:val="0"/>
                  <w:marBottom w:val="0"/>
                  <w:divBdr>
                    <w:top w:val="none" w:sz="0" w:space="0" w:color="auto"/>
                    <w:left w:val="none" w:sz="0" w:space="0" w:color="auto"/>
                    <w:bottom w:val="none" w:sz="0" w:space="0" w:color="auto"/>
                    <w:right w:val="none" w:sz="0" w:space="0" w:color="auto"/>
                  </w:divBdr>
                  <w:divsChild>
                    <w:div w:id="2130734830">
                      <w:marLeft w:val="0"/>
                      <w:marRight w:val="0"/>
                      <w:marTop w:val="0"/>
                      <w:marBottom w:val="0"/>
                      <w:divBdr>
                        <w:top w:val="single" w:sz="6" w:space="31" w:color="BBE0ED"/>
                        <w:left w:val="single" w:sz="6" w:space="0" w:color="BBE0ED"/>
                        <w:bottom w:val="single" w:sz="6" w:space="0" w:color="BBE0ED"/>
                        <w:right w:val="single" w:sz="6" w:space="0" w:color="BBE0ED"/>
                      </w:divBdr>
                      <w:divsChild>
                        <w:div w:id="178545110">
                          <w:marLeft w:val="0"/>
                          <w:marRight w:val="0"/>
                          <w:marTop w:val="0"/>
                          <w:marBottom w:val="0"/>
                          <w:divBdr>
                            <w:top w:val="none" w:sz="0" w:space="0" w:color="auto"/>
                            <w:left w:val="none" w:sz="0" w:space="0" w:color="auto"/>
                            <w:bottom w:val="none" w:sz="0" w:space="0" w:color="auto"/>
                            <w:right w:val="none" w:sz="0" w:space="0" w:color="auto"/>
                          </w:divBdr>
                          <w:divsChild>
                            <w:div w:id="2128045190">
                              <w:marLeft w:val="0"/>
                              <w:marRight w:val="0"/>
                              <w:marTop w:val="0"/>
                              <w:marBottom w:val="0"/>
                              <w:divBdr>
                                <w:top w:val="none" w:sz="0" w:space="0" w:color="auto"/>
                                <w:left w:val="none" w:sz="0" w:space="0" w:color="auto"/>
                                <w:bottom w:val="none" w:sz="0" w:space="0" w:color="auto"/>
                                <w:right w:val="none" w:sz="0" w:space="0" w:color="auto"/>
                              </w:divBdr>
                              <w:divsChild>
                                <w:div w:id="1243101268">
                                  <w:marLeft w:val="0"/>
                                  <w:marRight w:val="0"/>
                                  <w:marTop w:val="0"/>
                                  <w:marBottom w:val="0"/>
                                  <w:divBdr>
                                    <w:top w:val="none" w:sz="0" w:space="0" w:color="auto"/>
                                    <w:left w:val="none" w:sz="0" w:space="0" w:color="auto"/>
                                    <w:bottom w:val="none" w:sz="0" w:space="0" w:color="auto"/>
                                    <w:right w:val="none" w:sz="0" w:space="0" w:color="auto"/>
                                  </w:divBdr>
                                  <w:divsChild>
                                    <w:div w:id="1765413696">
                                      <w:marLeft w:val="0"/>
                                      <w:marRight w:val="0"/>
                                      <w:marTop w:val="0"/>
                                      <w:marBottom w:val="0"/>
                                      <w:divBdr>
                                        <w:top w:val="none" w:sz="0" w:space="0" w:color="auto"/>
                                        <w:left w:val="none" w:sz="0" w:space="0" w:color="auto"/>
                                        <w:bottom w:val="none" w:sz="0" w:space="0" w:color="auto"/>
                                        <w:right w:val="none" w:sz="0" w:space="0" w:color="auto"/>
                                      </w:divBdr>
                                    </w:div>
                                    <w:div w:id="417143800">
                                      <w:marLeft w:val="0"/>
                                      <w:marRight w:val="0"/>
                                      <w:marTop w:val="0"/>
                                      <w:marBottom w:val="0"/>
                                      <w:divBdr>
                                        <w:top w:val="none" w:sz="0" w:space="0" w:color="auto"/>
                                        <w:left w:val="none" w:sz="0" w:space="0" w:color="auto"/>
                                        <w:bottom w:val="none" w:sz="0" w:space="0" w:color="auto"/>
                                        <w:right w:val="none" w:sz="0" w:space="0" w:color="auto"/>
                                      </w:divBdr>
                                    </w:div>
                                    <w:div w:id="4223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599</Words>
  <Characters>3415</Characters>
  <Application>Microsoft Office Word</Application>
  <DocSecurity>0</DocSecurity>
  <Lines>28</Lines>
  <Paragraphs>8</Paragraphs>
  <ScaleCrop>false</ScaleCrop>
  <Company>Lenovo</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2016-09-12T01:16:00Z</dcterms:created>
  <dcterms:modified xsi:type="dcterms:W3CDTF">2016-09-12T01:17:00Z</dcterms:modified>
</cp:coreProperties>
</file>