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E1BAF" w:rsidRPr="002E1BAF" w:rsidTr="002E1BAF">
        <w:trPr>
          <w:tblCellSpacing w:w="0" w:type="dxa"/>
        </w:trPr>
        <w:tc>
          <w:tcPr>
            <w:tcW w:w="0" w:type="auto"/>
            <w:vAlign w:val="center"/>
            <w:hideMark/>
          </w:tcPr>
          <w:p w:rsidR="002E1BAF" w:rsidRPr="002E1BAF" w:rsidRDefault="002E1BAF" w:rsidP="002E1BAF">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2E1BAF">
              <w:rPr>
                <w:rFonts w:asciiTheme="minorEastAsia" w:hAnsiTheme="minorEastAsia" w:cs="宋体" w:hint="eastAsia"/>
                <w:b/>
                <w:bCs/>
                <w:color w:val="000000"/>
                <w:kern w:val="36"/>
                <w:sz w:val="24"/>
                <w:szCs w:val="24"/>
              </w:rPr>
              <w:t>国家自然科学基金委员会-中国铁路总公司高速铁路基础研究联合基金2018年度项目指南</w:t>
            </w:r>
          </w:p>
          <w:p w:rsidR="002E1BAF" w:rsidRPr="002E1BAF" w:rsidRDefault="002E1BAF" w:rsidP="002E1BAF">
            <w:pPr>
              <w:widowControl/>
              <w:shd w:val="clear" w:color="auto" w:fill="FFFFFF"/>
              <w:spacing w:line="360" w:lineRule="auto"/>
              <w:jc w:val="left"/>
              <w:rPr>
                <w:rFonts w:asciiTheme="minorEastAsia" w:hAnsiTheme="minorEastAsia" w:cs="宋体"/>
                <w:kern w:val="0"/>
                <w:sz w:val="24"/>
                <w:szCs w:val="24"/>
              </w:rPr>
            </w:pPr>
            <w:r w:rsidRPr="002E1BAF">
              <w:rPr>
                <w:rFonts w:asciiTheme="minorEastAsia" w:hAnsiTheme="minorEastAsia" w:cs="宋体" w:hint="eastAsia"/>
                <w:kern w:val="0"/>
                <w:sz w:val="24"/>
                <w:szCs w:val="24"/>
              </w:rPr>
              <w:t xml:space="preserve">　　</w:t>
            </w:r>
            <w:r w:rsidRPr="002E1BAF">
              <w:rPr>
                <w:rFonts w:asciiTheme="minorEastAsia" w:hAnsiTheme="minorEastAsia" w:cs="宋体" w:hint="eastAsia"/>
                <w:b/>
                <w:bCs/>
                <w:kern w:val="0"/>
                <w:sz w:val="24"/>
                <w:szCs w:val="24"/>
              </w:rPr>
              <w:t>一、设立宗旨</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国家自然科学基金委员会-中国铁路总公司高速铁路基础研究联合基金（简称“高铁联合基金”）旨在发挥科学基金的导向和协调作用，促进产学研结合，吸引和调动社会科技资源开展以我国高速铁路发展为背景的相关领域基础研究工作，推动我国铁路行业自主创新能力提升。</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高铁联合基金结合国家战略发展需求，主要资助我国铁路行业中与高速铁路发展密切相关领域的具有重要科学意义和应用价值的重大关键科学技术难题及共性问题的研究。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w:t>
            </w:r>
            <w:r w:rsidRPr="002E1BAF">
              <w:rPr>
                <w:rFonts w:asciiTheme="minorEastAsia" w:hAnsiTheme="minorEastAsia" w:cs="宋体" w:hint="eastAsia"/>
                <w:b/>
                <w:bCs/>
                <w:kern w:val="0"/>
                <w:sz w:val="24"/>
                <w:szCs w:val="24"/>
              </w:rPr>
              <w:t>二、实施原则</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高铁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w:t>
            </w:r>
            <w:r w:rsidRPr="002E1BAF">
              <w:rPr>
                <w:rFonts w:asciiTheme="minorEastAsia" w:hAnsiTheme="minorEastAsia" w:cs="宋体" w:hint="eastAsia"/>
                <w:b/>
                <w:bCs/>
                <w:kern w:val="0"/>
                <w:sz w:val="24"/>
                <w:szCs w:val="24"/>
              </w:rPr>
              <w:t>三、2018年度资助计划、资助领域和研究方向</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2018年度高铁联合基金围绕高速铁路安全和建设等方面的关键科学问题，重点支持高速铁路牵引供电、土木工程、信号系统、无线通信、调度和运营等领域的项目研究。拟资助重点支持项目约11项，直接费用平均资助强度约为240万元/项，资助期限4年，研究期限应填写“2019年1月1日-2022年12月31日”。资助的研究方向如下：</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 高速动车组传动系统轴承部件可靠性评估关键技术研究（申请代码1选择E05的下属代码）；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 高速铁路噪声产生机理及控制优化策略研究（申请代码1选择E05或E08的下属代码）；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3. 高速动车组综合直流系统理论及关键技术研究（申请代码1选择E07的下属代码）；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4. 高速铁路非接触牵引供电系统基础理论与关键技术研究（申请代码1选择E07的下属代码）；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5. 高速动车组牵引变压器轻量化理论与方法研究（申请代码1选择E07的</w:t>
            </w:r>
            <w:r w:rsidRPr="002E1BAF">
              <w:rPr>
                <w:rFonts w:asciiTheme="minorEastAsia" w:hAnsiTheme="minorEastAsia" w:cs="宋体" w:hint="eastAsia"/>
                <w:kern w:val="0"/>
                <w:sz w:val="24"/>
                <w:szCs w:val="24"/>
              </w:rPr>
              <w:lastRenderedPageBreak/>
              <w:t>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6. 高速铁路信号系统雷击电磁瞬态防护理论和方法研究（申请代码1选择E07的下属代码）；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7. 高速铁路结构混凝土设计理论与服役性能研究（申请代码1选择E08的下属代码）；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8. </w:t>
            </w:r>
            <w:proofErr w:type="gramStart"/>
            <w:r w:rsidRPr="002E1BAF">
              <w:rPr>
                <w:rFonts w:asciiTheme="minorEastAsia" w:hAnsiTheme="minorEastAsia" w:cs="宋体" w:hint="eastAsia"/>
                <w:kern w:val="0"/>
                <w:sz w:val="24"/>
                <w:szCs w:val="24"/>
              </w:rPr>
              <w:t>高速铁路轨下多层</w:t>
            </w:r>
            <w:proofErr w:type="gramEnd"/>
            <w:r w:rsidRPr="002E1BAF">
              <w:rPr>
                <w:rFonts w:asciiTheme="minorEastAsia" w:hAnsiTheme="minorEastAsia" w:cs="宋体" w:hint="eastAsia"/>
                <w:kern w:val="0"/>
                <w:sz w:val="24"/>
                <w:szCs w:val="24"/>
              </w:rPr>
              <w:t>复合结构隐蔽性病害感知理论与状态控制方法研究（申请代码1选择E08的下属代码）；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9. 风-</w:t>
            </w:r>
            <w:proofErr w:type="gramStart"/>
            <w:r w:rsidRPr="002E1BAF">
              <w:rPr>
                <w:rFonts w:asciiTheme="minorEastAsia" w:hAnsiTheme="minorEastAsia" w:cs="宋体" w:hint="eastAsia"/>
                <w:kern w:val="0"/>
                <w:sz w:val="24"/>
                <w:szCs w:val="24"/>
              </w:rPr>
              <w:t>浪联合</w:t>
            </w:r>
            <w:proofErr w:type="gramEnd"/>
            <w:r w:rsidRPr="002E1BAF">
              <w:rPr>
                <w:rFonts w:asciiTheme="minorEastAsia" w:hAnsiTheme="minorEastAsia" w:cs="宋体" w:hint="eastAsia"/>
                <w:kern w:val="0"/>
                <w:sz w:val="24"/>
                <w:szCs w:val="24"/>
              </w:rPr>
              <w:t>作用下高速铁路桥梁行车安全性及控制方法研究（申请代码1选择E08或E09的下属代码）；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10. 寒区高速铁路非饱和土路基水气迁移冻融机理及服役性能演化规律研究（申请代码1选择 E08或E09的下属代码）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11. 高速铁路基础设施全生命周期设计、建造理论与应用技术研究（申请代码1选择 E08或E09下属代码）；</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12. 高速铁路隧道智能建造及多</w:t>
            </w:r>
            <w:proofErr w:type="gramStart"/>
            <w:r w:rsidRPr="002E1BAF">
              <w:rPr>
                <w:rFonts w:asciiTheme="minorEastAsia" w:hAnsiTheme="minorEastAsia" w:cs="宋体" w:hint="eastAsia"/>
                <w:kern w:val="0"/>
                <w:sz w:val="24"/>
                <w:szCs w:val="24"/>
              </w:rPr>
              <w:t>源信息</w:t>
            </w:r>
            <w:proofErr w:type="gramEnd"/>
            <w:r w:rsidRPr="002E1BAF">
              <w:rPr>
                <w:rFonts w:asciiTheme="minorEastAsia" w:hAnsiTheme="minorEastAsia" w:cs="宋体" w:hint="eastAsia"/>
                <w:kern w:val="0"/>
                <w:sz w:val="24"/>
                <w:szCs w:val="24"/>
              </w:rPr>
              <w:t>融合理论与关键技术研究（申请代码1应当选择E08、E09的下属代码或信息科学部所属代码F字母开头）；</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13. 高速铁路及场站等典型应用场景中面向业务和应用需求的新一代移动通信理论与关键技术研究（申请代码1应当选择信息科学部所属代码F字母开头）；</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14. 基于协同指挥的高铁智能调度理论与方法研究（申请代码1选择 E08下属代码或管理科学部所属代码G字母开头）；</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15. 以高速铁路为骨干的综合交通运输系统协同运营理论与关键技术研究（申请代码1选择 E08下属代码或管理科学部所属代码G字母开头）。</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w:t>
            </w:r>
            <w:r w:rsidRPr="002E1BAF">
              <w:rPr>
                <w:rFonts w:asciiTheme="minorEastAsia" w:hAnsiTheme="minorEastAsia" w:cs="宋体" w:hint="eastAsia"/>
                <w:b/>
                <w:bCs/>
                <w:kern w:val="0"/>
                <w:sz w:val="24"/>
                <w:szCs w:val="24"/>
              </w:rPr>
              <w:t>四、申报要求及注意事项</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（一）申请人条件。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w:t>
            </w:r>
            <w:proofErr w:type="gramStart"/>
            <w:r w:rsidRPr="002E1BAF">
              <w:rPr>
                <w:rFonts w:asciiTheme="minorEastAsia" w:hAnsiTheme="minorEastAsia" w:cs="宋体" w:hint="eastAsia"/>
                <w:kern w:val="0"/>
                <w:sz w:val="24"/>
                <w:szCs w:val="24"/>
              </w:rPr>
              <w:t>本联合</w:t>
            </w:r>
            <w:proofErr w:type="gramEnd"/>
            <w:r w:rsidRPr="002E1BAF">
              <w:rPr>
                <w:rFonts w:asciiTheme="minorEastAsia" w:hAnsiTheme="minorEastAsia" w:cs="宋体" w:hint="eastAsia"/>
                <w:kern w:val="0"/>
                <w:sz w:val="24"/>
                <w:szCs w:val="24"/>
              </w:rPr>
              <w:t>基金申请人应当具备以下条件：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 具有承担基础研究课题的经历；</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 申请人应当具有高级专业技术职务（职称）。</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在站博士后研究人员、正在攻读研究生学位以及无工作单位或者所在单位不是依托单位的人员不得作为申请人进行申请。</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lastRenderedPageBreak/>
              <w:t xml:space="preserve">　　（二）限项规定。</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2E1BAF">
              <w:rPr>
                <w:rFonts w:asciiTheme="minorEastAsia" w:hAnsiTheme="minorEastAsia" w:cs="宋体" w:hint="eastAsia"/>
                <w:kern w:val="0"/>
                <w:sz w:val="24"/>
                <w:szCs w:val="24"/>
              </w:rPr>
              <w:t>含承担</w:t>
            </w:r>
            <w:proofErr w:type="gramEnd"/>
            <w:r w:rsidRPr="002E1BAF">
              <w:rPr>
                <w:rFonts w:asciiTheme="minorEastAsia" w:hAnsiTheme="minorEastAsia" w:cs="宋体" w:hint="eastAsia"/>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优秀青年科学基金项目和国家杰出青年科学基金项目申请时不限项；正式接收申请到国家自然科学基金委员会</w:t>
            </w:r>
            <w:proofErr w:type="gramStart"/>
            <w:r w:rsidRPr="002E1BAF">
              <w:rPr>
                <w:rFonts w:asciiTheme="minorEastAsia" w:hAnsiTheme="minorEastAsia" w:cs="宋体" w:hint="eastAsia"/>
                <w:kern w:val="0"/>
                <w:sz w:val="24"/>
                <w:szCs w:val="24"/>
              </w:rPr>
              <w:t>作出</w:t>
            </w:r>
            <w:proofErr w:type="gramEnd"/>
            <w:r w:rsidRPr="002E1BAF">
              <w:rPr>
                <w:rFonts w:asciiTheme="minorEastAsia" w:hAnsiTheme="minorEastAsia" w:cs="宋体" w:hint="eastAsia"/>
                <w:kern w:val="0"/>
                <w:sz w:val="24"/>
                <w:szCs w:val="24"/>
              </w:rPr>
              <w:t>资助与否决定之前，以及获资助后，计入限项。</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2.国家重大科研仪器研制项目（部门推荐）获得资助后，项目负责人在结题前不得申请联合基金项目。</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3.基础科学中心项目申请时不限项，获得资助后项目负责人和主要参与者（骨干成员）在结题前不得申请联合基金项目。</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4.上一年度获得高铁联合基金资助的项目负责人，本年度不得作为申请人申请。申请人同年只能申请1项高铁研究联合基金项目。</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（三）申请注意事项。</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 </w:t>
            </w:r>
            <w:proofErr w:type="gramStart"/>
            <w:r w:rsidRPr="002E1BAF">
              <w:rPr>
                <w:rFonts w:asciiTheme="minorEastAsia" w:hAnsiTheme="minorEastAsia" w:cs="宋体" w:hint="eastAsia"/>
                <w:kern w:val="0"/>
                <w:sz w:val="24"/>
                <w:szCs w:val="24"/>
              </w:rPr>
              <w:t>本联合</w:t>
            </w:r>
            <w:proofErr w:type="gramEnd"/>
            <w:r w:rsidRPr="002E1BAF">
              <w:rPr>
                <w:rFonts w:asciiTheme="minorEastAsia" w:hAnsiTheme="minorEastAsia" w:cs="宋体" w:hint="eastAsia"/>
                <w:kern w:val="0"/>
                <w:sz w:val="24"/>
                <w:szCs w:val="24"/>
              </w:rPr>
              <w:t>基金申请书报送日期为2018年9月24日至28日16时。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 </w:t>
            </w:r>
            <w:proofErr w:type="gramStart"/>
            <w:r w:rsidRPr="002E1BAF">
              <w:rPr>
                <w:rFonts w:asciiTheme="minorEastAsia" w:hAnsiTheme="minorEastAsia" w:cs="宋体" w:hint="eastAsia"/>
                <w:kern w:val="0"/>
                <w:sz w:val="24"/>
                <w:szCs w:val="24"/>
              </w:rPr>
              <w:t>本联合</w:t>
            </w:r>
            <w:proofErr w:type="gramEnd"/>
            <w:r w:rsidRPr="002E1BAF">
              <w:rPr>
                <w:rFonts w:asciiTheme="minorEastAsia" w:hAnsiTheme="minorEastAsia" w:cs="宋体" w:hint="eastAsia"/>
                <w:kern w:val="0"/>
                <w:sz w:val="24"/>
                <w:szCs w:val="24"/>
              </w:rPr>
              <w:t>基金面向全国，公平竞争，提倡学科交叉和产学研用结合，择优并重点支持具有良好研究条件和研究实力的高等院校及科研机构，在项目指南公布的研究领域内开展研究。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对于合作申请的研究项目，应在申请书中明确合作各方的合作内容、主要分工等。</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3.</w:t>
            </w:r>
            <w:proofErr w:type="gramStart"/>
            <w:r w:rsidRPr="002E1BAF">
              <w:rPr>
                <w:rFonts w:asciiTheme="minorEastAsia" w:hAnsiTheme="minorEastAsia" w:cs="宋体" w:hint="eastAsia"/>
                <w:kern w:val="0"/>
                <w:sz w:val="24"/>
                <w:szCs w:val="24"/>
              </w:rPr>
              <w:t>本联合</w:t>
            </w:r>
            <w:proofErr w:type="gramEnd"/>
            <w:r w:rsidRPr="002E1BAF">
              <w:rPr>
                <w:rFonts w:asciiTheme="minorEastAsia" w:hAnsiTheme="minorEastAsia" w:cs="宋体" w:hint="eastAsia"/>
                <w:kern w:val="0"/>
                <w:sz w:val="24"/>
                <w:szCs w:val="24"/>
              </w:rPr>
              <w:t>基金申请书采用在线方式撰写，对申请人具体要求如下：</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（1）申请人在填报申请书前，应当认真阅读本项目指南和《2018年度国家</w:t>
            </w:r>
            <w:r w:rsidRPr="002E1BAF">
              <w:rPr>
                <w:rFonts w:asciiTheme="minorEastAsia" w:hAnsiTheme="minorEastAsia" w:cs="宋体" w:hint="eastAsia"/>
                <w:kern w:val="0"/>
                <w:sz w:val="24"/>
                <w:szCs w:val="24"/>
              </w:rPr>
              <w:lastRenderedPageBreak/>
              <w:t>自然科学基金项目指南》中申请须知的相关内容，不符合项目指南和相关要求的申请项目不予受理。</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（2）申请人登录科学基金网络信息系统https://isisn.nsfc.gov.cn/（以下简称信息系统，没有系统账号的申请人请向依托单位基金管理联系人申请开户），按照撰写提纲要求撰写申请书。</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（3）申请书中的资助类别选择“联合基金项目”，亚类说明选择“重点支持项目”，附注说明选择“高铁联合基金”；申请人可在指南中公布的“重点支持项目”研究领域中，根据所</w:t>
            </w:r>
            <w:proofErr w:type="gramStart"/>
            <w:r w:rsidRPr="002E1BAF">
              <w:rPr>
                <w:rFonts w:asciiTheme="minorEastAsia" w:hAnsiTheme="minorEastAsia" w:cs="宋体" w:hint="eastAsia"/>
                <w:kern w:val="0"/>
                <w:sz w:val="24"/>
                <w:szCs w:val="24"/>
              </w:rPr>
              <w:t>凝练科学</w:t>
            </w:r>
            <w:proofErr w:type="gramEnd"/>
            <w:r w:rsidRPr="002E1BAF">
              <w:rPr>
                <w:rFonts w:asciiTheme="minorEastAsia" w:hAnsiTheme="minorEastAsia" w:cs="宋体" w:hint="eastAsia"/>
                <w:kern w:val="0"/>
                <w:sz w:val="24"/>
                <w:szCs w:val="24"/>
              </w:rPr>
              <w:t>问题和研究方向，选择合适的研究课题进行申报；申请代码1必须按本指南要求选择，申请代码2根据项目研究领域自主选择相应的申请代码。以上选择不准确或未选择的项目申请将不予受理。</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重点支持项目合作研究单位的数量不得超过2个。</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（4）申请人应当按照联合基金重点支持项目申请书的撰写提纲撰写申请书；如果申请人已经承担与</w:t>
            </w:r>
            <w:proofErr w:type="gramStart"/>
            <w:r w:rsidRPr="002E1BAF">
              <w:rPr>
                <w:rFonts w:asciiTheme="minorEastAsia" w:hAnsiTheme="minorEastAsia" w:cs="宋体" w:hint="eastAsia"/>
                <w:kern w:val="0"/>
                <w:sz w:val="24"/>
                <w:szCs w:val="24"/>
              </w:rPr>
              <w:t>本联合</w:t>
            </w:r>
            <w:proofErr w:type="gramEnd"/>
            <w:r w:rsidRPr="002E1BAF">
              <w:rPr>
                <w:rFonts w:asciiTheme="minorEastAsia" w:hAnsiTheme="minorEastAsia" w:cs="宋体" w:hint="eastAsia"/>
                <w:kern w:val="0"/>
                <w:sz w:val="24"/>
                <w:szCs w:val="24"/>
              </w:rPr>
              <w:t>基金相关的国家其他科技计划项目，应当在申请书正文的“研究基础与工作条件”部分论述申请项目与其他相关项目的区别与联系。</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（5）申请人应对我国高速铁路相关领域的重要基础研究问题和实际需求有深刻理解，把握高铁联合基金的定位，紧密围绕铁路系统设计部门、生产部门、运管部门遇到的实际问题和实际需求，</w:t>
            </w:r>
            <w:proofErr w:type="gramStart"/>
            <w:r w:rsidRPr="002E1BAF">
              <w:rPr>
                <w:rFonts w:asciiTheme="minorEastAsia" w:hAnsiTheme="minorEastAsia" w:cs="宋体" w:hint="eastAsia"/>
                <w:kern w:val="0"/>
                <w:sz w:val="24"/>
                <w:szCs w:val="24"/>
              </w:rPr>
              <w:t>凝练科学</w:t>
            </w:r>
            <w:proofErr w:type="gramEnd"/>
            <w:r w:rsidRPr="002E1BAF">
              <w:rPr>
                <w:rFonts w:asciiTheme="minorEastAsia" w:hAnsiTheme="minorEastAsia" w:cs="宋体" w:hint="eastAsia"/>
                <w:kern w:val="0"/>
                <w:sz w:val="24"/>
                <w:szCs w:val="24"/>
              </w:rPr>
              <w:t>问题，聚焦研究方向，鼓励与铁路行业生产或科研部门联合申报。</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（7）申请人完成申请书撰写后，在线提交电子申请书及附件材料，下载并打印最终PDF版本申请书，向依托单位提交签字后的纸质申请书原件以及其他特别说明要求提交的纸质材料原件等附件。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（8）申请人应保证纸质申请书与电子版内容一致。</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（9）资助项目在执行期间取得的研究成果，包括发表论文、专著、专利、奖励等，必须标注“国家自然科学基金委员会—中国铁路总公司高速铁路基础研</w:t>
            </w:r>
            <w:r w:rsidRPr="002E1BAF">
              <w:rPr>
                <w:rFonts w:asciiTheme="minorEastAsia" w:hAnsiTheme="minorEastAsia" w:cs="宋体" w:hint="eastAsia"/>
                <w:kern w:val="0"/>
                <w:sz w:val="24"/>
                <w:szCs w:val="24"/>
              </w:rPr>
              <w:lastRenderedPageBreak/>
              <w:t>究联合基金（项目批准号）”；如涉及中国铁路总公司有关生产和技术秘密，需经中国铁路总公司审查同意。</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4.依托单位应对本单位申请人所提交申请材料的真实性和完整性进行审核，并在规定时间内将申请材料报送国家自然科学基金委员会。具体要求如下：</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（1）应在规定的项目申请截止日期（2018年9月28日16时）前提交本单位电子申请书及附件材料，并统一报送经单位签字盖章后的纸质申请书原件（一式一份）及要求报送的纸质附件材料。</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（2）提交电子申请书时，应通过信息系统逐项确认。</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（3）报送纸质申请材料时，还应包括本单位公函和申请项目清单，材料不完整不予接收。</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（4）可将纸质申请书直接送达或者邮寄至国家自然科学基金委员会项目材料接收工作组。采用邮寄方式的，请在项目申请截止日期前（以发信邮戳日期为准）以快递方式邮寄，以免延误申请。</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5.材料接收工作组联系方式。</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通讯地址：北京市海淀区双清路83号国家自然科学基金委员会项目材料接收工作组（行政楼101房间）</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w:t>
            </w:r>
            <w:proofErr w:type="gramStart"/>
            <w:r w:rsidRPr="002E1BAF">
              <w:rPr>
                <w:rFonts w:asciiTheme="minorEastAsia" w:hAnsiTheme="minorEastAsia" w:cs="宋体" w:hint="eastAsia"/>
                <w:kern w:val="0"/>
                <w:sz w:val="24"/>
                <w:szCs w:val="24"/>
              </w:rPr>
              <w:t>邮</w:t>
            </w:r>
            <w:proofErr w:type="gramEnd"/>
            <w:r w:rsidRPr="002E1BAF">
              <w:rPr>
                <w:rFonts w:asciiTheme="minorEastAsia" w:hAnsiTheme="minorEastAsia" w:cs="宋体" w:hint="eastAsia"/>
                <w:kern w:val="0"/>
                <w:sz w:val="24"/>
                <w:szCs w:val="24"/>
              </w:rPr>
              <w:t xml:space="preserve">　　编：100085</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联系电话：010-62328591</w:t>
            </w:r>
          </w:p>
          <w:p w:rsidR="002E1BAF" w:rsidRPr="002E1BAF" w:rsidRDefault="002E1BAF" w:rsidP="002E1BAF">
            <w:pPr>
              <w:widowControl/>
              <w:shd w:val="clear" w:color="auto" w:fill="FFFFFF"/>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6.联合资助双方联系方式。</w:t>
            </w:r>
          </w:p>
          <w:tbl>
            <w:tblPr>
              <w:tblW w:w="9000" w:type="dxa"/>
              <w:tblCellSpacing w:w="0" w:type="dxa"/>
              <w:tblCellMar>
                <w:left w:w="0" w:type="dxa"/>
                <w:right w:w="0" w:type="dxa"/>
              </w:tblCellMar>
              <w:tblLook w:val="04A0"/>
            </w:tblPr>
            <w:tblGrid>
              <w:gridCol w:w="4500"/>
              <w:gridCol w:w="4500"/>
            </w:tblGrid>
            <w:tr w:rsidR="002E1BAF" w:rsidRPr="002E1BAF" w:rsidTr="002E1BAF">
              <w:trPr>
                <w:tblCellSpacing w:w="0" w:type="dxa"/>
              </w:trPr>
              <w:tc>
                <w:tcPr>
                  <w:tcW w:w="4500" w:type="dxa"/>
                  <w:hideMark/>
                </w:tcPr>
                <w:p w:rsidR="002E1BAF" w:rsidRPr="002E1BAF" w:rsidRDefault="002E1BAF" w:rsidP="002E1BAF">
                  <w:pPr>
                    <w:widowControl/>
                    <w:spacing w:line="360" w:lineRule="auto"/>
                    <w:jc w:val="left"/>
                    <w:rPr>
                      <w:rFonts w:asciiTheme="minorEastAsia" w:hAnsiTheme="minorEastAsia" w:cs="宋体"/>
                      <w:kern w:val="0"/>
                      <w:sz w:val="24"/>
                      <w:szCs w:val="24"/>
                    </w:rPr>
                  </w:pPr>
                  <w:r w:rsidRPr="002E1BAF">
                    <w:rPr>
                      <w:rFonts w:asciiTheme="minorEastAsia" w:hAnsiTheme="minorEastAsia" w:cs="宋体" w:hint="eastAsia"/>
                      <w:kern w:val="0"/>
                      <w:sz w:val="24"/>
                      <w:szCs w:val="24"/>
                    </w:rPr>
                    <w:t xml:space="preserve">　　国家自然科学基金委员会</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工程与材料科学部</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地　址：北京市海淀区双清路83号</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邮　编：100085</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联系人：王之中</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 xml:space="preserve">　　电　话：010-62326887</w:t>
                  </w:r>
                </w:p>
                <w:p w:rsidR="002E1BAF" w:rsidRPr="002E1BAF" w:rsidRDefault="002E1BAF" w:rsidP="002E1BAF">
                  <w:pPr>
                    <w:widowControl/>
                    <w:spacing w:line="360" w:lineRule="auto"/>
                    <w:jc w:val="left"/>
                    <w:rPr>
                      <w:rFonts w:asciiTheme="minorEastAsia" w:hAnsiTheme="minorEastAsia" w:cs="宋体"/>
                      <w:kern w:val="0"/>
                      <w:sz w:val="24"/>
                      <w:szCs w:val="24"/>
                    </w:rPr>
                  </w:pPr>
                  <w:r w:rsidRPr="002E1BAF">
                    <w:rPr>
                      <w:rFonts w:asciiTheme="minorEastAsia" w:hAnsiTheme="minorEastAsia" w:cs="宋体" w:hint="eastAsia"/>
                      <w:kern w:val="0"/>
                      <w:sz w:val="24"/>
                      <w:szCs w:val="24"/>
                    </w:rPr>
                    <w:t xml:space="preserve">　　电子邮件：wangzz@nsfc.gov.cn</w:t>
                  </w:r>
                </w:p>
              </w:tc>
              <w:tc>
                <w:tcPr>
                  <w:tcW w:w="4500" w:type="dxa"/>
                  <w:hideMark/>
                </w:tcPr>
                <w:p w:rsidR="002E1BAF" w:rsidRPr="002E1BAF" w:rsidRDefault="002E1BAF" w:rsidP="002E1BAF">
                  <w:pPr>
                    <w:widowControl/>
                    <w:spacing w:line="360" w:lineRule="auto"/>
                    <w:jc w:val="left"/>
                    <w:rPr>
                      <w:rFonts w:asciiTheme="minorEastAsia" w:hAnsiTheme="minorEastAsia" w:cs="宋体"/>
                      <w:kern w:val="0"/>
                      <w:sz w:val="24"/>
                      <w:szCs w:val="24"/>
                    </w:rPr>
                  </w:pPr>
                  <w:r w:rsidRPr="002E1BAF">
                    <w:rPr>
                      <w:rFonts w:asciiTheme="minorEastAsia" w:hAnsiTheme="minorEastAsia" w:cs="宋体" w:hint="eastAsia"/>
                      <w:kern w:val="0"/>
                      <w:sz w:val="24"/>
                      <w:szCs w:val="24"/>
                    </w:rPr>
                    <w:t>中国铁路总公司</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科技和信息化部</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地　址：北京市海淀区复兴路10号</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邮　编：100844</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联系人：曲云腾</w:t>
                  </w:r>
                </w:p>
                <w:p w:rsidR="002E1BAF" w:rsidRPr="002E1BAF" w:rsidRDefault="002E1BAF" w:rsidP="002E1BAF">
                  <w:pPr>
                    <w:widowControl/>
                    <w:spacing w:line="360" w:lineRule="auto"/>
                    <w:jc w:val="left"/>
                    <w:rPr>
                      <w:rFonts w:asciiTheme="minorEastAsia" w:hAnsiTheme="minorEastAsia" w:cs="宋体" w:hint="eastAsia"/>
                      <w:kern w:val="0"/>
                      <w:sz w:val="24"/>
                      <w:szCs w:val="24"/>
                    </w:rPr>
                  </w:pPr>
                  <w:r w:rsidRPr="002E1BAF">
                    <w:rPr>
                      <w:rFonts w:asciiTheme="minorEastAsia" w:hAnsiTheme="minorEastAsia" w:cs="宋体" w:hint="eastAsia"/>
                      <w:kern w:val="0"/>
                      <w:sz w:val="24"/>
                      <w:szCs w:val="24"/>
                    </w:rPr>
                    <w:t>电　话：010-51847931</w:t>
                  </w:r>
                </w:p>
                <w:p w:rsidR="002E1BAF" w:rsidRPr="002E1BAF" w:rsidRDefault="002E1BAF" w:rsidP="002E1BAF">
                  <w:pPr>
                    <w:widowControl/>
                    <w:spacing w:line="360" w:lineRule="auto"/>
                    <w:jc w:val="left"/>
                    <w:rPr>
                      <w:rFonts w:asciiTheme="minorEastAsia" w:hAnsiTheme="minorEastAsia" w:cs="宋体"/>
                      <w:kern w:val="0"/>
                      <w:sz w:val="24"/>
                      <w:szCs w:val="24"/>
                    </w:rPr>
                  </w:pPr>
                  <w:r w:rsidRPr="002E1BAF">
                    <w:rPr>
                      <w:rFonts w:asciiTheme="minorEastAsia" w:hAnsiTheme="minorEastAsia" w:cs="宋体" w:hint="eastAsia"/>
                      <w:kern w:val="0"/>
                      <w:sz w:val="24"/>
                      <w:szCs w:val="24"/>
                    </w:rPr>
                    <w:t>电子邮件：quyunteng@china-railway.com.cn</w:t>
                  </w:r>
                </w:p>
              </w:tc>
            </w:tr>
          </w:tbl>
          <w:p w:rsidR="002E1BAF" w:rsidRPr="002E1BAF" w:rsidRDefault="002E1BAF" w:rsidP="002E1BAF">
            <w:pPr>
              <w:widowControl/>
              <w:shd w:val="clear" w:color="auto" w:fill="FFFFFF"/>
              <w:spacing w:line="360" w:lineRule="auto"/>
              <w:jc w:val="left"/>
              <w:rPr>
                <w:rFonts w:asciiTheme="minorEastAsia" w:hAnsiTheme="minorEastAsia" w:cs="宋体"/>
                <w:kern w:val="0"/>
                <w:sz w:val="24"/>
                <w:szCs w:val="24"/>
              </w:rPr>
            </w:pPr>
          </w:p>
        </w:tc>
      </w:tr>
    </w:tbl>
    <w:p w:rsidR="008F54DD" w:rsidRPr="002E1BAF" w:rsidRDefault="008F54DD" w:rsidP="002E1BAF">
      <w:pPr>
        <w:spacing w:line="360" w:lineRule="auto"/>
        <w:rPr>
          <w:rFonts w:asciiTheme="minorEastAsia" w:hAnsiTheme="minorEastAsia"/>
          <w:sz w:val="24"/>
          <w:szCs w:val="24"/>
        </w:rPr>
      </w:pPr>
    </w:p>
    <w:sectPr w:rsidR="008F54DD" w:rsidRPr="002E1BAF" w:rsidSect="008F54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1BAF"/>
    <w:rsid w:val="002E1BAF"/>
    <w:rsid w:val="008F5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DD"/>
    <w:pPr>
      <w:widowControl w:val="0"/>
      <w:jc w:val="both"/>
    </w:pPr>
  </w:style>
  <w:style w:type="paragraph" w:styleId="1">
    <w:name w:val="heading 1"/>
    <w:basedOn w:val="a"/>
    <w:link w:val="1Char"/>
    <w:uiPriority w:val="9"/>
    <w:qFormat/>
    <w:rsid w:val="002E1B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1BAF"/>
    <w:rPr>
      <w:rFonts w:ascii="宋体" w:eastAsia="宋体" w:hAnsi="宋体" w:cs="宋体"/>
      <w:b/>
      <w:bCs/>
      <w:kern w:val="36"/>
      <w:sz w:val="48"/>
      <w:szCs w:val="48"/>
    </w:rPr>
  </w:style>
  <w:style w:type="character" w:styleId="a3">
    <w:name w:val="Hyperlink"/>
    <w:basedOn w:val="a0"/>
    <w:uiPriority w:val="99"/>
    <w:semiHidden/>
    <w:unhideWhenUsed/>
    <w:rsid w:val="002E1BAF"/>
    <w:rPr>
      <w:color w:val="0000FF"/>
      <w:u w:val="single"/>
    </w:rPr>
  </w:style>
  <w:style w:type="character" w:customStyle="1" w:styleId="apple-converted-space">
    <w:name w:val="apple-converted-space"/>
    <w:basedOn w:val="a0"/>
    <w:rsid w:val="002E1BAF"/>
  </w:style>
  <w:style w:type="character" w:customStyle="1" w:styleId="normal105">
    <w:name w:val="normal105"/>
    <w:basedOn w:val="a0"/>
    <w:rsid w:val="002E1BAF"/>
  </w:style>
  <w:style w:type="paragraph" w:styleId="a4">
    <w:name w:val="Normal (Web)"/>
    <w:basedOn w:val="a"/>
    <w:uiPriority w:val="99"/>
    <w:unhideWhenUsed/>
    <w:rsid w:val="002E1BA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1BAF"/>
    <w:rPr>
      <w:b/>
      <w:bCs/>
    </w:rPr>
  </w:style>
</w:styles>
</file>

<file path=word/webSettings.xml><?xml version="1.0" encoding="utf-8"?>
<w:webSettings xmlns:r="http://schemas.openxmlformats.org/officeDocument/2006/relationships" xmlns:w="http://schemas.openxmlformats.org/wordprocessingml/2006/main">
  <w:divs>
    <w:div w:id="233055841">
      <w:bodyDiv w:val="1"/>
      <w:marLeft w:val="0"/>
      <w:marRight w:val="0"/>
      <w:marTop w:val="0"/>
      <w:marBottom w:val="0"/>
      <w:divBdr>
        <w:top w:val="none" w:sz="0" w:space="0" w:color="auto"/>
        <w:left w:val="none" w:sz="0" w:space="0" w:color="auto"/>
        <w:bottom w:val="none" w:sz="0" w:space="0" w:color="auto"/>
        <w:right w:val="none" w:sz="0" w:space="0" w:color="auto"/>
      </w:divBdr>
      <w:divsChild>
        <w:div w:id="1660422725">
          <w:marLeft w:val="0"/>
          <w:marRight w:val="0"/>
          <w:marTop w:val="0"/>
          <w:marBottom w:val="0"/>
          <w:divBdr>
            <w:top w:val="none" w:sz="0" w:space="0" w:color="auto"/>
            <w:left w:val="none" w:sz="0" w:space="0" w:color="auto"/>
            <w:bottom w:val="none" w:sz="0" w:space="0" w:color="auto"/>
            <w:right w:val="none" w:sz="0" w:space="0" w:color="auto"/>
          </w:divBdr>
          <w:divsChild>
            <w:div w:id="1451318628">
              <w:marLeft w:val="0"/>
              <w:marRight w:val="0"/>
              <w:marTop w:val="0"/>
              <w:marBottom w:val="0"/>
              <w:divBdr>
                <w:top w:val="none" w:sz="0" w:space="0" w:color="auto"/>
                <w:left w:val="none" w:sz="0" w:space="0" w:color="auto"/>
                <w:bottom w:val="none" w:sz="0" w:space="0" w:color="auto"/>
                <w:right w:val="none" w:sz="0" w:space="0" w:color="auto"/>
              </w:divBdr>
              <w:divsChild>
                <w:div w:id="1722095933">
                  <w:marLeft w:val="0"/>
                  <w:marRight w:val="0"/>
                  <w:marTop w:val="0"/>
                  <w:marBottom w:val="0"/>
                  <w:divBdr>
                    <w:top w:val="none" w:sz="0" w:space="0" w:color="auto"/>
                    <w:left w:val="none" w:sz="0" w:space="0" w:color="auto"/>
                    <w:bottom w:val="none" w:sz="0" w:space="0" w:color="auto"/>
                    <w:right w:val="none" w:sz="0" w:space="0" w:color="auto"/>
                  </w:divBdr>
                  <w:divsChild>
                    <w:div w:id="1065690377">
                      <w:marLeft w:val="0"/>
                      <w:marRight w:val="0"/>
                      <w:marTop w:val="0"/>
                      <w:marBottom w:val="0"/>
                      <w:divBdr>
                        <w:top w:val="none" w:sz="0" w:space="0" w:color="auto"/>
                        <w:left w:val="none" w:sz="0" w:space="0" w:color="auto"/>
                        <w:bottom w:val="none" w:sz="0" w:space="0" w:color="auto"/>
                        <w:right w:val="none" w:sz="0" w:space="0" w:color="auto"/>
                      </w:divBdr>
                      <w:divsChild>
                        <w:div w:id="1144271487">
                          <w:marLeft w:val="0"/>
                          <w:marRight w:val="0"/>
                          <w:marTop w:val="0"/>
                          <w:marBottom w:val="0"/>
                          <w:divBdr>
                            <w:top w:val="single" w:sz="6" w:space="0" w:color="999999"/>
                            <w:left w:val="none" w:sz="0" w:space="0" w:color="auto"/>
                            <w:bottom w:val="single" w:sz="6" w:space="0" w:color="999999"/>
                            <w:right w:val="none" w:sz="0" w:space="0" w:color="auto"/>
                          </w:divBdr>
                        </w:div>
                        <w:div w:id="9998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594</Words>
  <Characters>3389</Characters>
  <Application>Microsoft Office Word</Application>
  <DocSecurity>0</DocSecurity>
  <Lines>28</Lines>
  <Paragraphs>7</Paragraphs>
  <ScaleCrop>false</ScaleCrop>
  <Company>Lenovo</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2018-09-02T01:29:00Z</dcterms:created>
  <dcterms:modified xsi:type="dcterms:W3CDTF">2018-09-02T01:33:00Z</dcterms:modified>
</cp:coreProperties>
</file>