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72BB" w14:textId="55A7B4D9" w:rsidR="00767196" w:rsidRPr="00767196" w:rsidRDefault="00767196" w:rsidP="00767196">
      <w:pPr>
        <w:widowControl/>
        <w:spacing w:line="570" w:lineRule="atLeast"/>
        <w:jc w:val="center"/>
        <w:outlineLvl w:val="0"/>
        <w:rPr>
          <w:rFonts w:ascii="微软雅黑" w:eastAsia="微软雅黑" w:hAnsi="微软雅黑" w:cs="宋体"/>
          <w:b/>
          <w:bCs/>
          <w:color w:val="000000"/>
          <w:kern w:val="36"/>
          <w:sz w:val="33"/>
          <w:szCs w:val="33"/>
        </w:rPr>
      </w:pPr>
      <w:r w:rsidRPr="00767196">
        <w:rPr>
          <w:rFonts w:ascii="微软雅黑" w:eastAsia="微软雅黑" w:hAnsi="微软雅黑" w:cs="宋体" w:hint="eastAsia"/>
          <w:b/>
          <w:bCs/>
          <w:color w:val="000000"/>
          <w:kern w:val="36"/>
          <w:sz w:val="33"/>
          <w:szCs w:val="33"/>
        </w:rPr>
        <w:t>国家自然科学基金委员会关于发布国家重点研发计划“引力波探测”等重点专项2024年度项目申报指南的通知</w:t>
      </w:r>
    </w:p>
    <w:p w14:paraId="4B5E601A" w14:textId="77777777" w:rsidR="00767196" w:rsidRPr="00767196" w:rsidRDefault="00767196" w:rsidP="00767196">
      <w:pPr>
        <w:widowControl/>
        <w:pBdr>
          <w:top w:val="single" w:sz="6" w:space="15" w:color="E2E2E2"/>
        </w:pBdr>
        <w:jc w:val="center"/>
        <w:rPr>
          <w:rFonts w:ascii="微软雅黑" w:eastAsia="微软雅黑" w:hAnsi="微软雅黑" w:cs="宋体" w:hint="eastAsia"/>
          <w:color w:val="999999"/>
          <w:kern w:val="0"/>
          <w:szCs w:val="21"/>
        </w:rPr>
      </w:pPr>
      <w:r w:rsidRPr="00767196">
        <w:rPr>
          <w:rFonts w:ascii="微软雅黑" w:eastAsia="微软雅黑" w:hAnsi="微软雅黑" w:cs="宋体" w:hint="eastAsia"/>
          <w:color w:val="999999"/>
          <w:kern w:val="0"/>
          <w:szCs w:val="21"/>
        </w:rPr>
        <w:t>发布时间：2024年07月19日 来源：国家自然科学基金委员会</w:t>
      </w:r>
    </w:p>
    <w:p w14:paraId="7E999C0F" w14:textId="77777777" w:rsidR="00767196" w:rsidRPr="00767196" w:rsidRDefault="00767196" w:rsidP="00767196">
      <w:pPr>
        <w:widowControl/>
        <w:spacing w:line="390" w:lineRule="atLeast"/>
        <w:jc w:val="center"/>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国科金发计〔2024〕157号</w:t>
      </w:r>
    </w:p>
    <w:p w14:paraId="6604EAC0" w14:textId="77777777" w:rsidR="00767196" w:rsidRPr="00767196" w:rsidRDefault="00767196" w:rsidP="00767196">
      <w:pPr>
        <w:widowControl/>
        <w:spacing w:line="390" w:lineRule="atLeast"/>
        <w:jc w:val="left"/>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各省、自治区、直辖市及计划单列市科技厅（委、局），新疆生产建设兵团科技局，国务院各有关部门，各有关单位：</w:t>
      </w:r>
    </w:p>
    <w:p w14:paraId="65AEB8F7"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根据《国家重点研发计划管理暂行办法》（国</w:t>
      </w:r>
      <w:proofErr w:type="gramStart"/>
      <w:r w:rsidRPr="00767196">
        <w:rPr>
          <w:rFonts w:ascii="宋体" w:eastAsia="宋体" w:hAnsi="宋体" w:cs="宋体" w:hint="eastAsia"/>
          <w:color w:val="333333"/>
          <w:kern w:val="0"/>
          <w:sz w:val="26"/>
          <w:szCs w:val="26"/>
        </w:rPr>
        <w:t>科发资〔2024〕</w:t>
      </w:r>
      <w:proofErr w:type="gramEnd"/>
      <w:r w:rsidRPr="00767196">
        <w:rPr>
          <w:rFonts w:ascii="宋体" w:eastAsia="宋体" w:hAnsi="宋体" w:cs="宋体" w:hint="eastAsia"/>
          <w:color w:val="333333"/>
          <w:kern w:val="0"/>
          <w:sz w:val="26"/>
          <w:szCs w:val="26"/>
        </w:rPr>
        <w:t>28号）相关要求，现将国家自然科学基金委员会作为主</w:t>
      </w:r>
      <w:proofErr w:type="gramStart"/>
      <w:r w:rsidRPr="00767196">
        <w:rPr>
          <w:rFonts w:ascii="宋体" w:eastAsia="宋体" w:hAnsi="宋体" w:cs="宋体" w:hint="eastAsia"/>
          <w:color w:val="333333"/>
          <w:kern w:val="0"/>
          <w:sz w:val="26"/>
          <w:szCs w:val="26"/>
        </w:rPr>
        <w:t>责</w:t>
      </w:r>
      <w:proofErr w:type="gramEnd"/>
      <w:r w:rsidRPr="00767196">
        <w:rPr>
          <w:rFonts w:ascii="宋体" w:eastAsia="宋体" w:hAnsi="宋体" w:cs="宋体" w:hint="eastAsia"/>
          <w:color w:val="333333"/>
          <w:kern w:val="0"/>
          <w:sz w:val="26"/>
          <w:szCs w:val="26"/>
        </w:rPr>
        <w:t>单位的国家重点研发计划“引力波探测”“数学和应用研究”“物态调控”“催化科学”“生物大分子与微生物组”“纳米前沿”“地球系统与全球变化”“发育编程及其代谢调节”“生物与信息融合（BT与IT融合）”“合成生物学”共10个重点专项2024年度项目申报指南予以公布，请根据指南要求组织项目申报工作。有关事项通知如下。</w:t>
      </w:r>
    </w:p>
    <w:p w14:paraId="7AFAC72D"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微软雅黑" w:eastAsia="微软雅黑" w:hAnsi="微软雅黑" w:cs="宋体" w:hint="eastAsia"/>
          <w:b/>
          <w:bCs/>
          <w:color w:val="333333"/>
          <w:kern w:val="0"/>
          <w:sz w:val="26"/>
          <w:szCs w:val="26"/>
        </w:rPr>
        <w:t>一、申报条件</w:t>
      </w:r>
    </w:p>
    <w:p w14:paraId="01B7F553"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申报单位应根据指南方向的研究内容以项目形式组织申报，项目可下设课题。项目应整体申报，并覆盖相应指南方向的全部考核指标。项目设1名负责人，每个课题设1名负责人，项目负责人可担任其中1个课题的负责人。其中，青年科学家项目</w:t>
      </w:r>
      <w:proofErr w:type="gramStart"/>
      <w:r w:rsidRPr="00767196">
        <w:rPr>
          <w:rFonts w:ascii="宋体" w:eastAsia="宋体" w:hAnsi="宋体" w:cs="宋体" w:hint="eastAsia"/>
          <w:color w:val="333333"/>
          <w:kern w:val="0"/>
          <w:sz w:val="26"/>
          <w:szCs w:val="26"/>
        </w:rPr>
        <w:t>不</w:t>
      </w:r>
      <w:proofErr w:type="gramEnd"/>
      <w:r w:rsidRPr="00767196">
        <w:rPr>
          <w:rFonts w:ascii="宋体" w:eastAsia="宋体" w:hAnsi="宋体" w:cs="宋体" w:hint="eastAsia"/>
          <w:color w:val="333333"/>
          <w:kern w:val="0"/>
          <w:sz w:val="26"/>
          <w:szCs w:val="26"/>
        </w:rPr>
        <w:t>下设课题。</w:t>
      </w:r>
    </w:p>
    <w:p w14:paraId="094B1AE4"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项目（课题）负责人应聚焦指南任务，强化基础研究、共性关键技术研发和典型应用示范各项任务间的统筹衔接，整合优势创新团队，并积极吸纳优秀青年和女性科研人员参与项目研发。鼓励有能力的优秀青年和女性科研人员作为项目（课题）负责人承担任务。</w:t>
      </w:r>
    </w:p>
    <w:p w14:paraId="215356FA"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lastRenderedPageBreak/>
        <w:t>（一）申报单位。</w:t>
      </w:r>
    </w:p>
    <w:p w14:paraId="153C7D7F"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1. 申报本次重点专项的项目（课题）牵头单位和参与单位应为中国大陆境内注册的科研院所、高等学校和企业等（以下简称内地单位），或由内地与香港、内地与澳门协商确定的港澳特别行政区单位（以下简称港澳单位，名单见附件1）。内地单位应具有独立法人资格，注册时间为2023年6月30日前。</w:t>
      </w:r>
    </w:p>
    <w:p w14:paraId="4CA71CB5"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2. 牵头单位和参与单位应具有较强的科技研发能力和条件，运行管理规范。</w:t>
      </w:r>
    </w:p>
    <w:p w14:paraId="42052A5A"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3. 中央和地方各级国家机关不得作为牵头单位或参与单位。</w:t>
      </w:r>
    </w:p>
    <w:p w14:paraId="5B3691B7"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4. 牵头单位和参与单位无在惩戒执行期内的科研严重失信行为记录和相关社会领域信用“黑名单”记录。</w:t>
      </w:r>
    </w:p>
    <w:p w14:paraId="5780FD35"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5. 各重点专项申报指南中对申报单位有特殊规定的，从其规定。</w:t>
      </w:r>
    </w:p>
    <w:p w14:paraId="0A7ED165"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（二）项目（课题）负责人和参与者。</w:t>
      </w:r>
    </w:p>
    <w:p w14:paraId="3E33BBD3"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1. 项目（课题）负责人应具有高级职称或博士学位，每年用于项目的工作时间不得少于6个月。</w:t>
      </w:r>
    </w:p>
    <w:p w14:paraId="61B966F7"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2. 项目（课题）负责人应为60周岁以下（1964年1月1日以后出生）。青年科学家项目负责人年龄要求详见各重点专项申报指南。</w:t>
      </w:r>
    </w:p>
    <w:p w14:paraId="20AFFF5A"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3. 港澳单位的项目（课题）负责人和参与者应遵守《中华人民共和国香港特别行政区基本法》《中华人民共和国澳门特别行政区基本法》和国家重点研发计划管理的相关规定，爱国爱港、爱国爱澳。</w:t>
      </w:r>
    </w:p>
    <w:p w14:paraId="1AE3EF92"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4. 项目（课题）负责人应为该项目（课题）主体研究思路的提出者和实际主持研究的科研人员。</w:t>
      </w:r>
    </w:p>
    <w:p w14:paraId="356A7FA5"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lastRenderedPageBreak/>
        <w:t>5. 中央和地方各级国家机关的公务人员及港澳特别行政区的公务人员（包括行使科技计划管理职能的其他人员）不得牵头或参与申报项目（课题）。</w:t>
      </w:r>
    </w:p>
    <w:p w14:paraId="51AF9AFB"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6. 参与重点专项实施方案或本年度项目指南编制的专家，原则上不得牵头或参与申报该重点专项项目（课题）。</w:t>
      </w:r>
    </w:p>
    <w:p w14:paraId="58D9784F"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7. 项目（课题）负责人和参与者无在惩戒执行期内的科研严重失信行为记录和相关社会领域信用“黑名单”记录。</w:t>
      </w:r>
    </w:p>
    <w:p w14:paraId="29E94279"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8. 各重点专项申报指南中对项目（课题）负责人和参与者有特殊规定的，从其规定。</w:t>
      </w:r>
    </w:p>
    <w:p w14:paraId="74A7D247"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微软雅黑" w:eastAsia="微软雅黑" w:hAnsi="微软雅黑" w:cs="宋体" w:hint="eastAsia"/>
          <w:b/>
          <w:bCs/>
          <w:color w:val="333333"/>
          <w:kern w:val="0"/>
          <w:sz w:val="26"/>
          <w:szCs w:val="26"/>
        </w:rPr>
        <w:t>二、申报书</w:t>
      </w:r>
    </w:p>
    <w:p w14:paraId="653AE214"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1. 申报单位、项目（课题）负责人和参与者应认真阅读本指南、申报书填报说明等，按照相关要求填报申报书。</w:t>
      </w:r>
    </w:p>
    <w:p w14:paraId="1F0015E0"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2. 项目申报书应包括相关协议和承诺等，具体要求如下。</w:t>
      </w:r>
    </w:p>
    <w:p w14:paraId="6153E879"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（1）项目的牵头单位应与所有参与单位签署联合申报协议，明确各单位任务分工、考核指标、经费分配、知识产权归属等；项目负责人、课题负责人应在联合申报协议上签字，协议签署时间应明确体现。</w:t>
      </w:r>
    </w:p>
    <w:p w14:paraId="6B0A4957"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（2）项目（课题）牵头单位、项目（课题）负责人应签署诚信承诺书，并严格遵守承诺。</w:t>
      </w:r>
    </w:p>
    <w:p w14:paraId="04AC7137"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3）项目（课题）负责人为受聘于内地单位的外籍人员或港澳台居民的，聘用期应覆盖所申报项目（课题）的执行期，并应提供相应聘用材料。其中，全职受聘人员应由内地聘用单位提供全职聘用的有效材料，非全职受聘人员应由所有受聘单位同时提供聘用的有效材料。</w:t>
      </w:r>
    </w:p>
    <w:p w14:paraId="667FFFF4"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lastRenderedPageBreak/>
        <w:t>（4）牵头单位为企业的，应提供企业营业执照等相关资质证明材料。</w:t>
      </w:r>
    </w:p>
    <w:p w14:paraId="578B1D97"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（5）对于明确配套经费的项目，应提供自筹经费来源证明，明确配套金额。</w:t>
      </w:r>
    </w:p>
    <w:p w14:paraId="0EFAFD8E"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（6）对于应用示范类项目，应提供示范应用承诺函及相关证明材料。</w:t>
      </w:r>
    </w:p>
    <w:p w14:paraId="4DDDDFF1"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3. 项目（课题）牵头单位应按照《国务院办公厅关于改革完善中央财政科研经费管理的若干意见》（国办发〔2021〕32号）、《国家重点研发计划资金管理办法》（</w:t>
      </w:r>
      <w:proofErr w:type="gramStart"/>
      <w:r w:rsidRPr="00767196">
        <w:rPr>
          <w:rFonts w:ascii="宋体" w:eastAsia="宋体" w:hAnsi="宋体" w:cs="宋体" w:hint="eastAsia"/>
          <w:color w:val="333333"/>
          <w:kern w:val="0"/>
          <w:sz w:val="26"/>
          <w:szCs w:val="26"/>
        </w:rPr>
        <w:t>财教〔2021〕</w:t>
      </w:r>
      <w:proofErr w:type="gramEnd"/>
      <w:r w:rsidRPr="00767196">
        <w:rPr>
          <w:rFonts w:ascii="宋体" w:eastAsia="宋体" w:hAnsi="宋体" w:cs="宋体" w:hint="eastAsia"/>
          <w:color w:val="333333"/>
          <w:kern w:val="0"/>
          <w:sz w:val="26"/>
          <w:szCs w:val="26"/>
        </w:rPr>
        <w:t>178号）等相关文件的具体要求，遵循“目标相关性、政策相符性、经济合理性”的基本原则，结合项目（课题）牵头单位及参与单位现有基础及支撑条件，根据项目（课题）任务目标的实际需要，科学合理、实事求是地编制项目（课题）预算。</w:t>
      </w:r>
    </w:p>
    <w:p w14:paraId="53E4F299"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4. 申报书中不得出现任何违反法律法规或含有涉密信息、敏感信息的内容。</w:t>
      </w:r>
    </w:p>
    <w:p w14:paraId="113BAD74"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5. 涉及科技伦理与科技安全（如生物安全、信息安全等）的项目，项目（课题）负责人和参与者应加强相关知识学习，严格执行国家有关法律法规和伦理准则，并按照相关重点专项指南的要求提供附件材料。</w:t>
      </w:r>
    </w:p>
    <w:p w14:paraId="3979F4C3"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6. 项目（课题）的牵头单位及所有参与单位要落实《关于进一步加强科研诚信建设的若干意见》《关于进一步弘扬科学家精神加强作风和学风建设的意见》等要求，加强对申报材料的审核把关，杜绝夸大不实，严禁弄虚作假。</w:t>
      </w:r>
    </w:p>
    <w:p w14:paraId="16AFAA78"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微软雅黑" w:eastAsia="微软雅黑" w:hAnsi="微软雅黑" w:cs="宋体" w:hint="eastAsia"/>
          <w:b/>
          <w:bCs/>
          <w:color w:val="333333"/>
          <w:kern w:val="0"/>
          <w:sz w:val="26"/>
          <w:szCs w:val="26"/>
        </w:rPr>
        <w:t>三、限项申报要求</w:t>
      </w:r>
    </w:p>
    <w:p w14:paraId="6C2B77F6"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lastRenderedPageBreak/>
        <w:t>1. 项目（课题）负责人限牵头申报1个项目（课题）；国家重点研发计划、科技创新2030</w:t>
      </w:r>
      <w:proofErr w:type="gramStart"/>
      <w:r w:rsidRPr="00767196">
        <w:rPr>
          <w:rFonts w:ascii="宋体" w:eastAsia="宋体" w:hAnsi="宋体" w:cs="宋体" w:hint="eastAsia"/>
          <w:color w:val="333333"/>
          <w:kern w:val="0"/>
          <w:sz w:val="26"/>
          <w:szCs w:val="26"/>
        </w:rPr>
        <w:t>—重大</w:t>
      </w:r>
      <w:proofErr w:type="gramEnd"/>
      <w:r w:rsidRPr="00767196">
        <w:rPr>
          <w:rFonts w:ascii="宋体" w:eastAsia="宋体" w:hAnsi="宋体" w:cs="宋体" w:hint="eastAsia"/>
          <w:color w:val="333333"/>
          <w:kern w:val="0"/>
          <w:sz w:val="26"/>
          <w:szCs w:val="26"/>
        </w:rPr>
        <w:t>项目的在</w:t>
      </w:r>
      <w:proofErr w:type="gramStart"/>
      <w:r w:rsidRPr="00767196">
        <w:rPr>
          <w:rFonts w:ascii="宋体" w:eastAsia="宋体" w:hAnsi="宋体" w:cs="宋体" w:hint="eastAsia"/>
          <w:color w:val="333333"/>
          <w:kern w:val="0"/>
          <w:sz w:val="26"/>
          <w:szCs w:val="26"/>
        </w:rPr>
        <w:t>研</w:t>
      </w:r>
      <w:proofErr w:type="gramEnd"/>
      <w:r w:rsidRPr="00767196">
        <w:rPr>
          <w:rFonts w:ascii="宋体" w:eastAsia="宋体" w:hAnsi="宋体" w:cs="宋体" w:hint="eastAsia"/>
          <w:color w:val="333333"/>
          <w:kern w:val="0"/>
          <w:sz w:val="26"/>
          <w:szCs w:val="26"/>
        </w:rPr>
        <w:t>项目负责人不得牵头或参与申报项目（课题），课题负责人可参与申报项目（课题）。</w:t>
      </w:r>
    </w:p>
    <w:p w14:paraId="5AA60550"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2. 作为项目（课题）负责人、项目骨干申报的项目（课题）和国家重点研发计划、科技创新2030</w:t>
      </w:r>
      <w:proofErr w:type="gramStart"/>
      <w:r w:rsidRPr="00767196">
        <w:rPr>
          <w:rFonts w:ascii="宋体" w:eastAsia="宋体" w:hAnsi="宋体" w:cs="宋体" w:hint="eastAsia"/>
          <w:color w:val="333333"/>
          <w:kern w:val="0"/>
          <w:sz w:val="26"/>
          <w:szCs w:val="26"/>
        </w:rPr>
        <w:t>—重大</w:t>
      </w:r>
      <w:proofErr w:type="gramEnd"/>
      <w:r w:rsidRPr="00767196">
        <w:rPr>
          <w:rFonts w:ascii="宋体" w:eastAsia="宋体" w:hAnsi="宋体" w:cs="宋体" w:hint="eastAsia"/>
          <w:color w:val="333333"/>
          <w:kern w:val="0"/>
          <w:sz w:val="26"/>
          <w:szCs w:val="26"/>
        </w:rPr>
        <w:t>项目在</w:t>
      </w:r>
      <w:proofErr w:type="gramStart"/>
      <w:r w:rsidRPr="00767196">
        <w:rPr>
          <w:rFonts w:ascii="宋体" w:eastAsia="宋体" w:hAnsi="宋体" w:cs="宋体" w:hint="eastAsia"/>
          <w:color w:val="333333"/>
          <w:kern w:val="0"/>
          <w:sz w:val="26"/>
          <w:szCs w:val="26"/>
        </w:rPr>
        <w:t>研</w:t>
      </w:r>
      <w:proofErr w:type="gramEnd"/>
      <w:r w:rsidRPr="00767196">
        <w:rPr>
          <w:rFonts w:ascii="宋体" w:eastAsia="宋体" w:hAnsi="宋体" w:cs="宋体" w:hint="eastAsia"/>
          <w:color w:val="333333"/>
          <w:kern w:val="0"/>
          <w:sz w:val="26"/>
          <w:szCs w:val="26"/>
        </w:rPr>
        <w:t>项目（课题）总数不得超过2项。中央财政专项资金预算不超过400万元的“政府间国际科技创新合作”重点专项项目、中央财政专项资金预算不超过400万元的“战略性科技创新合作”重点专项港澳台项目，不计入上述2项总数的限项范围；但其他重点专项项目的在</w:t>
      </w:r>
      <w:proofErr w:type="gramStart"/>
      <w:r w:rsidRPr="00767196">
        <w:rPr>
          <w:rFonts w:ascii="宋体" w:eastAsia="宋体" w:hAnsi="宋体" w:cs="宋体" w:hint="eastAsia"/>
          <w:color w:val="333333"/>
          <w:kern w:val="0"/>
          <w:sz w:val="26"/>
          <w:szCs w:val="26"/>
        </w:rPr>
        <w:t>研</w:t>
      </w:r>
      <w:proofErr w:type="gramEnd"/>
      <w:r w:rsidRPr="00767196">
        <w:rPr>
          <w:rFonts w:ascii="宋体" w:eastAsia="宋体" w:hAnsi="宋体" w:cs="宋体" w:hint="eastAsia"/>
          <w:color w:val="333333"/>
          <w:kern w:val="0"/>
          <w:sz w:val="26"/>
          <w:szCs w:val="26"/>
        </w:rPr>
        <w:t>项目负责人不得参与申报此类不计入总数限项范围的项目。</w:t>
      </w:r>
    </w:p>
    <w:p w14:paraId="2E26AC19"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3. 国家重点研发计划、科技创新2030</w:t>
      </w:r>
      <w:proofErr w:type="gramStart"/>
      <w:r w:rsidRPr="00767196">
        <w:rPr>
          <w:rFonts w:ascii="宋体" w:eastAsia="宋体" w:hAnsi="宋体" w:cs="宋体" w:hint="eastAsia"/>
          <w:color w:val="333333"/>
          <w:kern w:val="0"/>
          <w:sz w:val="26"/>
          <w:szCs w:val="26"/>
        </w:rPr>
        <w:t>—重大</w:t>
      </w:r>
      <w:proofErr w:type="gramEnd"/>
      <w:r w:rsidRPr="00767196">
        <w:rPr>
          <w:rFonts w:ascii="宋体" w:eastAsia="宋体" w:hAnsi="宋体" w:cs="宋体" w:hint="eastAsia"/>
          <w:color w:val="333333"/>
          <w:kern w:val="0"/>
          <w:sz w:val="26"/>
          <w:szCs w:val="26"/>
        </w:rPr>
        <w:t>项目的在</w:t>
      </w:r>
      <w:proofErr w:type="gramStart"/>
      <w:r w:rsidRPr="00767196">
        <w:rPr>
          <w:rFonts w:ascii="宋体" w:eastAsia="宋体" w:hAnsi="宋体" w:cs="宋体" w:hint="eastAsia"/>
          <w:color w:val="333333"/>
          <w:kern w:val="0"/>
          <w:sz w:val="26"/>
          <w:szCs w:val="26"/>
        </w:rPr>
        <w:t>研</w:t>
      </w:r>
      <w:proofErr w:type="gramEnd"/>
      <w:r w:rsidRPr="00767196">
        <w:rPr>
          <w:rFonts w:ascii="宋体" w:eastAsia="宋体" w:hAnsi="宋体" w:cs="宋体" w:hint="eastAsia"/>
          <w:color w:val="333333"/>
          <w:kern w:val="0"/>
          <w:sz w:val="26"/>
          <w:szCs w:val="26"/>
        </w:rPr>
        <w:t>项目（课题）负责人和项目骨干不得因申报新项目而退出在</w:t>
      </w:r>
      <w:proofErr w:type="gramStart"/>
      <w:r w:rsidRPr="00767196">
        <w:rPr>
          <w:rFonts w:ascii="宋体" w:eastAsia="宋体" w:hAnsi="宋体" w:cs="宋体" w:hint="eastAsia"/>
          <w:color w:val="333333"/>
          <w:kern w:val="0"/>
          <w:sz w:val="26"/>
          <w:szCs w:val="26"/>
        </w:rPr>
        <w:t>研</w:t>
      </w:r>
      <w:proofErr w:type="gramEnd"/>
      <w:r w:rsidRPr="00767196">
        <w:rPr>
          <w:rFonts w:ascii="宋体" w:eastAsia="宋体" w:hAnsi="宋体" w:cs="宋体" w:hint="eastAsia"/>
          <w:color w:val="333333"/>
          <w:kern w:val="0"/>
          <w:sz w:val="26"/>
          <w:szCs w:val="26"/>
        </w:rPr>
        <w:t>项目；退出项目研发团队后，在原项目执行期内原则上不得牵头或参与申报新的国家重点研发计划项目。</w:t>
      </w:r>
    </w:p>
    <w:p w14:paraId="1CA5135A"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4. 国家重点研发计划项目（不含青年科学家项目、科技型中小企业项目、国际合作类项目；</w:t>
      </w:r>
      <w:proofErr w:type="gramStart"/>
      <w:r w:rsidRPr="00767196">
        <w:rPr>
          <w:rFonts w:ascii="宋体" w:eastAsia="宋体" w:hAnsi="宋体" w:cs="宋体" w:hint="eastAsia"/>
          <w:color w:val="333333"/>
          <w:kern w:val="0"/>
          <w:sz w:val="26"/>
          <w:szCs w:val="26"/>
        </w:rPr>
        <w:t>限项目</w:t>
      </w:r>
      <w:proofErr w:type="gramEnd"/>
      <w:r w:rsidRPr="00767196">
        <w:rPr>
          <w:rFonts w:ascii="宋体" w:eastAsia="宋体" w:hAnsi="宋体" w:cs="宋体" w:hint="eastAsia"/>
          <w:color w:val="333333"/>
          <w:kern w:val="0"/>
          <w:sz w:val="26"/>
          <w:szCs w:val="26"/>
        </w:rPr>
        <w:t>负责人和课题负责人）、科技创新2030-重大项目（不含青年科学家项目，</w:t>
      </w:r>
      <w:proofErr w:type="gramStart"/>
      <w:r w:rsidRPr="00767196">
        <w:rPr>
          <w:rFonts w:ascii="宋体" w:eastAsia="宋体" w:hAnsi="宋体" w:cs="宋体" w:hint="eastAsia"/>
          <w:color w:val="333333"/>
          <w:kern w:val="0"/>
          <w:sz w:val="26"/>
          <w:szCs w:val="26"/>
        </w:rPr>
        <w:t>限项目</w:t>
      </w:r>
      <w:proofErr w:type="gramEnd"/>
      <w:r w:rsidRPr="00767196">
        <w:rPr>
          <w:rFonts w:ascii="宋体" w:eastAsia="宋体" w:hAnsi="宋体" w:cs="宋体" w:hint="eastAsia"/>
          <w:color w:val="333333"/>
          <w:kern w:val="0"/>
          <w:sz w:val="26"/>
          <w:szCs w:val="26"/>
        </w:rPr>
        <w:t>负责人和课题负责人），与国家自然科学基金重大项目（</w:t>
      </w:r>
      <w:proofErr w:type="gramStart"/>
      <w:r w:rsidRPr="00767196">
        <w:rPr>
          <w:rFonts w:ascii="宋体" w:eastAsia="宋体" w:hAnsi="宋体" w:cs="宋体" w:hint="eastAsia"/>
          <w:color w:val="333333"/>
          <w:kern w:val="0"/>
          <w:sz w:val="26"/>
          <w:szCs w:val="26"/>
        </w:rPr>
        <w:t>限项目</w:t>
      </w:r>
      <w:proofErr w:type="gramEnd"/>
      <w:r w:rsidRPr="00767196">
        <w:rPr>
          <w:rFonts w:ascii="宋体" w:eastAsia="宋体" w:hAnsi="宋体" w:cs="宋体" w:hint="eastAsia"/>
          <w:color w:val="333333"/>
          <w:kern w:val="0"/>
          <w:sz w:val="26"/>
          <w:szCs w:val="26"/>
        </w:rPr>
        <w:t>负责人和课题负责人）、基础科学中心项目（</w:t>
      </w:r>
      <w:proofErr w:type="gramStart"/>
      <w:r w:rsidRPr="00767196">
        <w:rPr>
          <w:rFonts w:ascii="宋体" w:eastAsia="宋体" w:hAnsi="宋体" w:cs="宋体" w:hint="eastAsia"/>
          <w:color w:val="333333"/>
          <w:kern w:val="0"/>
          <w:sz w:val="26"/>
          <w:szCs w:val="26"/>
        </w:rPr>
        <w:t>限学术</w:t>
      </w:r>
      <w:proofErr w:type="gramEnd"/>
      <w:r w:rsidRPr="00767196">
        <w:rPr>
          <w:rFonts w:ascii="宋体" w:eastAsia="宋体" w:hAnsi="宋体" w:cs="宋体" w:hint="eastAsia"/>
          <w:color w:val="333333"/>
          <w:kern w:val="0"/>
          <w:sz w:val="26"/>
          <w:szCs w:val="26"/>
        </w:rPr>
        <w:t>带头人和骨干成员）、国家重大科研仪器研制项目（</w:t>
      </w:r>
      <w:proofErr w:type="gramStart"/>
      <w:r w:rsidRPr="00767196">
        <w:rPr>
          <w:rFonts w:ascii="宋体" w:eastAsia="宋体" w:hAnsi="宋体" w:cs="宋体" w:hint="eastAsia"/>
          <w:color w:val="333333"/>
          <w:kern w:val="0"/>
          <w:sz w:val="26"/>
          <w:szCs w:val="26"/>
        </w:rPr>
        <w:t>限部门</w:t>
      </w:r>
      <w:proofErr w:type="gramEnd"/>
      <w:r w:rsidRPr="00767196">
        <w:rPr>
          <w:rFonts w:ascii="宋体" w:eastAsia="宋体" w:hAnsi="宋体" w:cs="宋体" w:hint="eastAsia"/>
          <w:color w:val="333333"/>
          <w:kern w:val="0"/>
          <w:sz w:val="26"/>
          <w:szCs w:val="26"/>
        </w:rPr>
        <w:t>推荐项目的项目负责人和具有高级职称的主要参与者）实施联合限项，科研人员同期申报和在</w:t>
      </w:r>
      <w:proofErr w:type="gramStart"/>
      <w:r w:rsidRPr="00767196">
        <w:rPr>
          <w:rFonts w:ascii="宋体" w:eastAsia="宋体" w:hAnsi="宋体" w:cs="宋体" w:hint="eastAsia"/>
          <w:color w:val="333333"/>
          <w:kern w:val="0"/>
          <w:sz w:val="26"/>
          <w:szCs w:val="26"/>
        </w:rPr>
        <w:t>研</w:t>
      </w:r>
      <w:proofErr w:type="gramEnd"/>
      <w:r w:rsidRPr="00767196">
        <w:rPr>
          <w:rFonts w:ascii="宋体" w:eastAsia="宋体" w:hAnsi="宋体" w:cs="宋体" w:hint="eastAsia"/>
          <w:color w:val="333333"/>
          <w:kern w:val="0"/>
          <w:sz w:val="26"/>
          <w:szCs w:val="26"/>
        </w:rPr>
        <w:t>的项目（课题）总数原则上不得超过2项。</w:t>
      </w:r>
    </w:p>
    <w:p w14:paraId="03E41620"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lastRenderedPageBreak/>
        <w:t>5. 执行期（包括延期后执行期）结束时间早于2024年12月31日的项目（课题），不计入总数限项范围。</w:t>
      </w:r>
    </w:p>
    <w:p w14:paraId="60318677"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微软雅黑" w:eastAsia="微软雅黑" w:hAnsi="微软雅黑" w:cs="宋体" w:hint="eastAsia"/>
          <w:b/>
          <w:bCs/>
          <w:color w:val="333333"/>
          <w:kern w:val="0"/>
          <w:sz w:val="26"/>
          <w:szCs w:val="26"/>
        </w:rPr>
        <w:t>四、申报程序</w:t>
      </w:r>
    </w:p>
    <w:p w14:paraId="67006FF3"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微软雅黑" w:eastAsia="微软雅黑" w:hAnsi="微软雅黑" w:cs="宋体" w:hint="eastAsia"/>
          <w:b/>
          <w:bCs/>
          <w:color w:val="333333"/>
          <w:kern w:val="0"/>
          <w:sz w:val="26"/>
          <w:szCs w:val="26"/>
        </w:rPr>
        <w:t>本指南所涉及国家重点研发计划重点专项项目，采用一轮申报的程序，具体工作要求如下。</w:t>
      </w:r>
    </w:p>
    <w:p w14:paraId="16D3ACA0"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微软雅黑" w:eastAsia="微软雅黑" w:hAnsi="微软雅黑" w:cs="宋体" w:hint="eastAsia"/>
          <w:b/>
          <w:bCs/>
          <w:color w:val="333333"/>
          <w:kern w:val="0"/>
          <w:sz w:val="26"/>
          <w:szCs w:val="26"/>
        </w:rPr>
        <w:t>1. 网上填报。</w:t>
      </w:r>
      <w:r w:rsidRPr="00767196">
        <w:rPr>
          <w:rFonts w:ascii="宋体" w:eastAsia="宋体" w:hAnsi="宋体" w:cs="宋体" w:hint="eastAsia"/>
          <w:color w:val="333333"/>
          <w:kern w:val="0"/>
          <w:sz w:val="26"/>
          <w:szCs w:val="26"/>
        </w:rPr>
        <w:t>项目牵头单位根据指南相关申报要求，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14:paraId="51922674"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各申报单位在正式提交项目申报书前，可利用国科管系统查询相关科研人员承担国家重点研发计划重点专项、科技创新2030</w:t>
      </w:r>
      <w:proofErr w:type="gramStart"/>
      <w:r w:rsidRPr="00767196">
        <w:rPr>
          <w:rFonts w:ascii="宋体" w:eastAsia="宋体" w:hAnsi="宋体" w:cs="宋体" w:hint="eastAsia"/>
          <w:color w:val="333333"/>
          <w:kern w:val="0"/>
          <w:sz w:val="26"/>
          <w:szCs w:val="26"/>
        </w:rPr>
        <w:t>—重大</w:t>
      </w:r>
      <w:proofErr w:type="gramEnd"/>
      <w:r w:rsidRPr="00767196">
        <w:rPr>
          <w:rFonts w:ascii="宋体" w:eastAsia="宋体" w:hAnsi="宋体" w:cs="宋体" w:hint="eastAsia"/>
          <w:color w:val="333333"/>
          <w:kern w:val="0"/>
          <w:sz w:val="26"/>
          <w:szCs w:val="26"/>
        </w:rPr>
        <w:t>项目、国家自然科学基金重大项目、国家自然科学基金基础科学中心项目和国家重大科研仪器研制项目等在</w:t>
      </w:r>
      <w:proofErr w:type="gramStart"/>
      <w:r w:rsidRPr="00767196">
        <w:rPr>
          <w:rFonts w:ascii="宋体" w:eastAsia="宋体" w:hAnsi="宋体" w:cs="宋体" w:hint="eastAsia"/>
          <w:color w:val="333333"/>
          <w:kern w:val="0"/>
          <w:sz w:val="26"/>
          <w:szCs w:val="26"/>
        </w:rPr>
        <w:t>研</w:t>
      </w:r>
      <w:proofErr w:type="gramEnd"/>
      <w:r w:rsidRPr="00767196">
        <w:rPr>
          <w:rFonts w:ascii="宋体" w:eastAsia="宋体" w:hAnsi="宋体" w:cs="宋体" w:hint="eastAsia"/>
          <w:color w:val="333333"/>
          <w:kern w:val="0"/>
          <w:sz w:val="26"/>
          <w:szCs w:val="26"/>
        </w:rPr>
        <w:t>项目情况，避免因不符合限项申报要求导致形式审查无法通过。</w:t>
      </w:r>
    </w:p>
    <w:p w14:paraId="6EDA100C"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项目牵头单位网上填报申报书的受理时间为2024年8月1日8:00至9月9日16:00。</w:t>
      </w:r>
    </w:p>
    <w:p w14:paraId="3EA68961"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微软雅黑" w:eastAsia="微软雅黑" w:hAnsi="微软雅黑" w:cs="宋体" w:hint="eastAsia"/>
          <w:b/>
          <w:bCs/>
          <w:color w:val="333333"/>
          <w:kern w:val="0"/>
          <w:sz w:val="26"/>
          <w:szCs w:val="26"/>
        </w:rPr>
        <w:t>2. 组织推荐。</w:t>
      </w:r>
      <w:r w:rsidRPr="00767196">
        <w:rPr>
          <w:rFonts w:ascii="宋体" w:eastAsia="宋体" w:hAnsi="宋体" w:cs="宋体" w:hint="eastAsia"/>
          <w:color w:val="333333"/>
          <w:kern w:val="0"/>
          <w:sz w:val="26"/>
          <w:szCs w:val="26"/>
        </w:rPr>
        <w:t>申报书须经相关单位推荐（组织申报的推荐单位见附件2）。各推荐单位应加强对所推荐的项目申报材料的审核把关，于2024年9月12日16:00前通过国科管系统逐项确认推荐项目，并将加盖推荐单位公章的</w:t>
      </w:r>
      <w:proofErr w:type="gramStart"/>
      <w:r w:rsidRPr="00767196">
        <w:rPr>
          <w:rFonts w:ascii="宋体" w:eastAsia="宋体" w:hAnsi="宋体" w:cs="宋体" w:hint="eastAsia"/>
          <w:color w:val="333333"/>
          <w:kern w:val="0"/>
          <w:sz w:val="26"/>
          <w:szCs w:val="26"/>
        </w:rPr>
        <w:t>推荐函以电子扫描</w:t>
      </w:r>
      <w:proofErr w:type="gramEnd"/>
      <w:r w:rsidRPr="00767196">
        <w:rPr>
          <w:rFonts w:ascii="宋体" w:eastAsia="宋体" w:hAnsi="宋体" w:cs="宋体" w:hint="eastAsia"/>
          <w:color w:val="333333"/>
          <w:kern w:val="0"/>
          <w:sz w:val="26"/>
          <w:szCs w:val="26"/>
        </w:rPr>
        <w:t>件上传。</w:t>
      </w:r>
    </w:p>
    <w:p w14:paraId="15F1332B"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每个项目只能通过单个推荐单位申报，不得多头申报和重复申报。</w:t>
      </w:r>
    </w:p>
    <w:p w14:paraId="6144C5CC"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微软雅黑" w:eastAsia="微软雅黑" w:hAnsi="微软雅黑" w:cs="宋体" w:hint="eastAsia"/>
          <w:b/>
          <w:bCs/>
          <w:color w:val="333333"/>
          <w:kern w:val="0"/>
          <w:sz w:val="26"/>
          <w:szCs w:val="26"/>
        </w:rPr>
        <w:lastRenderedPageBreak/>
        <w:t>3. 形式审查。</w:t>
      </w:r>
      <w:r w:rsidRPr="00767196">
        <w:rPr>
          <w:rFonts w:ascii="宋体" w:eastAsia="宋体" w:hAnsi="宋体" w:cs="宋体" w:hint="eastAsia"/>
          <w:color w:val="333333"/>
          <w:kern w:val="0"/>
          <w:sz w:val="26"/>
          <w:szCs w:val="26"/>
        </w:rPr>
        <w:t>专业机构将对申报书进行形式审查，形式审查要点附于各重点专项的申报指南后。</w:t>
      </w:r>
    </w:p>
    <w:p w14:paraId="26650066"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微软雅黑" w:eastAsia="微软雅黑" w:hAnsi="微软雅黑" w:cs="宋体" w:hint="eastAsia"/>
          <w:b/>
          <w:bCs/>
          <w:color w:val="333333"/>
          <w:kern w:val="0"/>
          <w:sz w:val="26"/>
          <w:szCs w:val="26"/>
        </w:rPr>
        <w:t>五、项目管理改革举措</w:t>
      </w:r>
    </w:p>
    <w:p w14:paraId="0BCD0201"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1. 关于青年科学家项目。为给青年科研人员创造更多机会组织实施国家目标导向的重大研发任务，针对有望产生新理论、新方法的重大创新方向，设立青年科学家项目，鼓励青年科学家大胆探索更具创新性和颠覆性的新方法、新路径，更好服务于重点专项总体目标的实现。青年科学家项目</w:t>
      </w:r>
      <w:proofErr w:type="gramStart"/>
      <w:r w:rsidRPr="00767196">
        <w:rPr>
          <w:rFonts w:ascii="宋体" w:eastAsia="宋体" w:hAnsi="宋体" w:cs="宋体" w:hint="eastAsia"/>
          <w:color w:val="333333"/>
          <w:kern w:val="0"/>
          <w:sz w:val="26"/>
          <w:szCs w:val="26"/>
        </w:rPr>
        <w:t>不</w:t>
      </w:r>
      <w:proofErr w:type="gramEnd"/>
      <w:r w:rsidRPr="00767196">
        <w:rPr>
          <w:rFonts w:ascii="宋体" w:eastAsia="宋体" w:hAnsi="宋体" w:cs="宋体" w:hint="eastAsia"/>
          <w:color w:val="333333"/>
          <w:kern w:val="0"/>
          <w:sz w:val="26"/>
          <w:szCs w:val="26"/>
        </w:rPr>
        <w:t>下设课题，原则上不再组织预算评估。</w:t>
      </w:r>
    </w:p>
    <w:p w14:paraId="52D295A3"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2. 关于“揭榜挂帅”项目。为切实提升科研投入绩效、强化重大创新成果的“实战性”，重点研发计划聚焦国家战略急需、应用导向鲜明、最终用户明确的攻关任务，设立“揭榜挂帅”项目。对揭榜单位无注册时间要求，对揭榜团队负责人无年龄、学历和职称要求，鼓励有信心、有能力组织好关键核心技术攻坚的优势团队积极申报。团队遴选可采取申报团队相互质询、同场竞技等方式，项目全过程突出最终用户作用，实施“军令状”“里程碑”考核等管理方式。明确榜单任务资助额度，简化预算编制，经费管理探索实行“负面清单”。</w:t>
      </w:r>
    </w:p>
    <w:p w14:paraId="73C36DAC"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3. 关于部省（市）联动。部分重点专项任务将结合国家重大战略部署和区域产业发展重大需求，采取部省（市）联动方式实施，由部门和地方共同凝练需求、联合投入、协同管理，地方出台专门政策承接项目成果，在项目组织实施中一体化推动重大科技成果产出和落地转化。</w:t>
      </w:r>
    </w:p>
    <w:p w14:paraId="2B53490F"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4. 关于技术就绪度（TRL）管理。针对技术体系清晰、定量考核指标明确的相关任务方向，探索实行技术就绪度管理。申报指南中将明确技术</w:t>
      </w:r>
      <w:r w:rsidRPr="00767196">
        <w:rPr>
          <w:rFonts w:ascii="宋体" w:eastAsia="宋体" w:hAnsi="宋体" w:cs="宋体" w:hint="eastAsia"/>
          <w:color w:val="333333"/>
          <w:kern w:val="0"/>
          <w:sz w:val="26"/>
          <w:szCs w:val="26"/>
        </w:rPr>
        <w:lastRenderedPageBreak/>
        <w:t>就绪度要求，并在后续评审立项、考核评估中纳入技术就绪度指标，科学设定“里程碑”考核节点，加强量化考核，严格把控项目实施进展和风险，确保成果高质量产出。</w:t>
      </w:r>
    </w:p>
    <w:p w14:paraId="35269BBE"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微软雅黑" w:eastAsia="微软雅黑" w:hAnsi="微软雅黑" w:cs="宋体" w:hint="eastAsia"/>
          <w:b/>
          <w:bCs/>
          <w:color w:val="333333"/>
          <w:kern w:val="0"/>
          <w:sz w:val="26"/>
          <w:szCs w:val="26"/>
        </w:rPr>
        <w:t>六、咨询方式</w:t>
      </w:r>
    </w:p>
    <w:p w14:paraId="253192F4"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1. 技术咨询电话及邮箱：</w:t>
      </w:r>
    </w:p>
    <w:p w14:paraId="79DF66B1"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010-58882999（中继线），program@istic.ac.cn</w:t>
      </w:r>
    </w:p>
    <w:p w14:paraId="0A737C28"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2. 业务咨询电话：</w:t>
      </w:r>
    </w:p>
    <w:tbl>
      <w:tblPr>
        <w:tblW w:w="12480" w:type="dxa"/>
        <w:jc w:val="center"/>
        <w:tblCellSpacing w:w="0" w:type="dxa"/>
        <w:tblCellMar>
          <w:left w:w="0" w:type="dxa"/>
          <w:right w:w="0" w:type="dxa"/>
        </w:tblCellMar>
        <w:tblLook w:val="04A0" w:firstRow="1" w:lastRow="0" w:firstColumn="1" w:lastColumn="0" w:noHBand="0" w:noVBand="1"/>
      </w:tblPr>
      <w:tblGrid>
        <w:gridCol w:w="3671"/>
        <w:gridCol w:w="2202"/>
        <w:gridCol w:w="6607"/>
      </w:tblGrid>
      <w:tr w:rsidR="00767196" w:rsidRPr="00767196" w14:paraId="5C3EEC75" w14:textId="77777777" w:rsidTr="00767196">
        <w:trPr>
          <w:tblCellSpacing w:w="0" w:type="dxa"/>
          <w:jc w:val="center"/>
        </w:trPr>
        <w:tc>
          <w:tcPr>
            <w:tcW w:w="0" w:type="auto"/>
            <w:vAlign w:val="center"/>
            <w:hideMark/>
          </w:tcPr>
          <w:p w14:paraId="0B6EB4B8"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微软雅黑" w:eastAsia="微软雅黑" w:hAnsi="微软雅黑" w:cs="宋体" w:hint="eastAsia"/>
                <w:b/>
                <w:bCs/>
                <w:kern w:val="0"/>
                <w:sz w:val="26"/>
                <w:szCs w:val="26"/>
              </w:rPr>
              <w:t>重点专项名称</w:t>
            </w:r>
          </w:p>
        </w:tc>
        <w:tc>
          <w:tcPr>
            <w:tcW w:w="0" w:type="auto"/>
            <w:vAlign w:val="center"/>
            <w:hideMark/>
          </w:tcPr>
          <w:p w14:paraId="3117B470"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微软雅黑" w:eastAsia="微软雅黑" w:hAnsi="微软雅黑" w:cs="宋体" w:hint="eastAsia"/>
                <w:b/>
                <w:bCs/>
                <w:kern w:val="0"/>
                <w:sz w:val="26"/>
                <w:szCs w:val="26"/>
              </w:rPr>
              <w:t>主</w:t>
            </w:r>
            <w:proofErr w:type="gramStart"/>
            <w:r w:rsidRPr="00767196">
              <w:rPr>
                <w:rFonts w:ascii="微软雅黑" w:eastAsia="微软雅黑" w:hAnsi="微软雅黑" w:cs="宋体" w:hint="eastAsia"/>
                <w:b/>
                <w:bCs/>
                <w:kern w:val="0"/>
                <w:sz w:val="26"/>
                <w:szCs w:val="26"/>
              </w:rPr>
              <w:t>责科学</w:t>
            </w:r>
            <w:proofErr w:type="gramEnd"/>
            <w:r w:rsidRPr="00767196">
              <w:rPr>
                <w:rFonts w:ascii="微软雅黑" w:eastAsia="微软雅黑" w:hAnsi="微软雅黑" w:cs="宋体" w:hint="eastAsia"/>
                <w:b/>
                <w:bCs/>
                <w:kern w:val="0"/>
                <w:sz w:val="26"/>
                <w:szCs w:val="26"/>
              </w:rPr>
              <w:t>部</w:t>
            </w:r>
          </w:p>
          <w:p w14:paraId="7571EC00"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微软雅黑" w:eastAsia="微软雅黑" w:hAnsi="微软雅黑" w:cs="宋体" w:hint="eastAsia"/>
                <w:b/>
                <w:bCs/>
                <w:kern w:val="0"/>
                <w:sz w:val="26"/>
                <w:szCs w:val="26"/>
              </w:rPr>
              <w:t>（指南方向）</w:t>
            </w:r>
          </w:p>
        </w:tc>
        <w:tc>
          <w:tcPr>
            <w:tcW w:w="0" w:type="auto"/>
            <w:vAlign w:val="center"/>
            <w:hideMark/>
          </w:tcPr>
          <w:p w14:paraId="2E77A87F"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微软雅黑" w:eastAsia="微软雅黑" w:hAnsi="微软雅黑" w:cs="宋体" w:hint="eastAsia"/>
                <w:b/>
                <w:bCs/>
                <w:kern w:val="0"/>
                <w:sz w:val="26"/>
                <w:szCs w:val="26"/>
              </w:rPr>
              <w:t>专业机构</w:t>
            </w:r>
          </w:p>
          <w:p w14:paraId="3F87EA93"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微软雅黑" w:eastAsia="微软雅黑" w:hAnsi="微软雅黑" w:cs="宋体" w:hint="eastAsia"/>
                <w:b/>
                <w:bCs/>
                <w:kern w:val="0"/>
                <w:sz w:val="26"/>
                <w:szCs w:val="26"/>
              </w:rPr>
              <w:t>（申报条件、申报书、形式审查要点等）</w:t>
            </w:r>
          </w:p>
        </w:tc>
      </w:tr>
      <w:tr w:rsidR="00767196" w:rsidRPr="00767196" w14:paraId="432140C7" w14:textId="77777777" w:rsidTr="00767196">
        <w:trPr>
          <w:tblCellSpacing w:w="0" w:type="dxa"/>
          <w:jc w:val="center"/>
        </w:trPr>
        <w:tc>
          <w:tcPr>
            <w:tcW w:w="0" w:type="auto"/>
            <w:vAlign w:val="center"/>
            <w:hideMark/>
          </w:tcPr>
          <w:p w14:paraId="75022349"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引力波探测</w:t>
            </w:r>
          </w:p>
        </w:tc>
        <w:tc>
          <w:tcPr>
            <w:tcW w:w="0" w:type="auto"/>
            <w:vAlign w:val="center"/>
            <w:hideMark/>
          </w:tcPr>
          <w:p w14:paraId="6E109F1A"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010-62325940</w:t>
            </w:r>
          </w:p>
        </w:tc>
        <w:tc>
          <w:tcPr>
            <w:tcW w:w="0" w:type="auto"/>
            <w:vAlign w:val="center"/>
            <w:hideMark/>
          </w:tcPr>
          <w:p w14:paraId="0EB4A4C1"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010-68104435</w:t>
            </w:r>
          </w:p>
        </w:tc>
      </w:tr>
      <w:tr w:rsidR="00767196" w:rsidRPr="00767196" w14:paraId="3F281ECA" w14:textId="77777777" w:rsidTr="00767196">
        <w:trPr>
          <w:tblCellSpacing w:w="0" w:type="dxa"/>
          <w:jc w:val="center"/>
        </w:trPr>
        <w:tc>
          <w:tcPr>
            <w:tcW w:w="0" w:type="auto"/>
            <w:vAlign w:val="center"/>
            <w:hideMark/>
          </w:tcPr>
          <w:p w14:paraId="6DBEE2C3"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数学和应用研究</w:t>
            </w:r>
          </w:p>
        </w:tc>
        <w:tc>
          <w:tcPr>
            <w:tcW w:w="0" w:type="auto"/>
            <w:vAlign w:val="center"/>
            <w:hideMark/>
          </w:tcPr>
          <w:p w14:paraId="4F0E5630"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010-62327191</w:t>
            </w:r>
          </w:p>
        </w:tc>
        <w:tc>
          <w:tcPr>
            <w:tcW w:w="0" w:type="auto"/>
            <w:vAlign w:val="center"/>
            <w:hideMark/>
          </w:tcPr>
          <w:p w14:paraId="740D594F"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010-68104344</w:t>
            </w:r>
          </w:p>
        </w:tc>
      </w:tr>
      <w:tr w:rsidR="00767196" w:rsidRPr="00767196" w14:paraId="6A36E953" w14:textId="77777777" w:rsidTr="00767196">
        <w:trPr>
          <w:tblCellSpacing w:w="0" w:type="dxa"/>
          <w:jc w:val="center"/>
        </w:trPr>
        <w:tc>
          <w:tcPr>
            <w:tcW w:w="0" w:type="auto"/>
            <w:vAlign w:val="center"/>
            <w:hideMark/>
          </w:tcPr>
          <w:p w14:paraId="0132053A"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物态调控</w:t>
            </w:r>
          </w:p>
        </w:tc>
        <w:tc>
          <w:tcPr>
            <w:tcW w:w="0" w:type="auto"/>
            <w:vAlign w:val="center"/>
            <w:hideMark/>
          </w:tcPr>
          <w:p w14:paraId="76FF2D60"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010-62325055</w:t>
            </w:r>
          </w:p>
        </w:tc>
        <w:tc>
          <w:tcPr>
            <w:tcW w:w="0" w:type="auto"/>
            <w:vAlign w:val="center"/>
            <w:hideMark/>
          </w:tcPr>
          <w:p w14:paraId="367CBBA1"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010-68104388</w:t>
            </w:r>
          </w:p>
        </w:tc>
      </w:tr>
      <w:tr w:rsidR="00767196" w:rsidRPr="00767196" w14:paraId="23899847" w14:textId="77777777" w:rsidTr="00767196">
        <w:trPr>
          <w:tblCellSpacing w:w="0" w:type="dxa"/>
          <w:jc w:val="center"/>
        </w:trPr>
        <w:tc>
          <w:tcPr>
            <w:tcW w:w="0" w:type="auto"/>
            <w:vAlign w:val="center"/>
            <w:hideMark/>
          </w:tcPr>
          <w:p w14:paraId="57A20D30"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催化科学</w:t>
            </w:r>
          </w:p>
        </w:tc>
        <w:tc>
          <w:tcPr>
            <w:tcW w:w="0" w:type="auto"/>
            <w:vAlign w:val="center"/>
            <w:hideMark/>
          </w:tcPr>
          <w:p w14:paraId="7EE0C3D3"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010-62327035</w:t>
            </w:r>
          </w:p>
        </w:tc>
        <w:tc>
          <w:tcPr>
            <w:tcW w:w="0" w:type="auto"/>
            <w:vAlign w:val="center"/>
            <w:hideMark/>
          </w:tcPr>
          <w:p w14:paraId="0FC56A3E"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010-68104776</w:t>
            </w:r>
          </w:p>
        </w:tc>
      </w:tr>
      <w:tr w:rsidR="00767196" w:rsidRPr="00767196" w14:paraId="59A9421F" w14:textId="77777777" w:rsidTr="00767196">
        <w:trPr>
          <w:tblCellSpacing w:w="0" w:type="dxa"/>
          <w:jc w:val="center"/>
        </w:trPr>
        <w:tc>
          <w:tcPr>
            <w:tcW w:w="0" w:type="auto"/>
            <w:vAlign w:val="center"/>
            <w:hideMark/>
          </w:tcPr>
          <w:p w14:paraId="70A3A7C5"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生物大分子与微生物组</w:t>
            </w:r>
          </w:p>
        </w:tc>
        <w:tc>
          <w:tcPr>
            <w:tcW w:w="0" w:type="auto"/>
            <w:vAlign w:val="center"/>
            <w:hideMark/>
          </w:tcPr>
          <w:p w14:paraId="51681173"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010-62329240</w:t>
            </w:r>
          </w:p>
        </w:tc>
        <w:tc>
          <w:tcPr>
            <w:tcW w:w="0" w:type="auto"/>
            <w:vAlign w:val="center"/>
            <w:hideMark/>
          </w:tcPr>
          <w:p w14:paraId="20723D60"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010-68104344</w:t>
            </w:r>
          </w:p>
        </w:tc>
      </w:tr>
      <w:tr w:rsidR="00767196" w:rsidRPr="00767196" w14:paraId="697D5DD3" w14:textId="77777777" w:rsidTr="00767196">
        <w:trPr>
          <w:tblCellSpacing w:w="0" w:type="dxa"/>
          <w:jc w:val="center"/>
        </w:trPr>
        <w:tc>
          <w:tcPr>
            <w:tcW w:w="0" w:type="auto"/>
            <w:vAlign w:val="center"/>
            <w:hideMark/>
          </w:tcPr>
          <w:p w14:paraId="4D5A8C95"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纳米前沿</w:t>
            </w:r>
          </w:p>
        </w:tc>
        <w:tc>
          <w:tcPr>
            <w:tcW w:w="0" w:type="auto"/>
            <w:vAlign w:val="center"/>
            <w:hideMark/>
          </w:tcPr>
          <w:p w14:paraId="25D00A7F"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010-62327138</w:t>
            </w:r>
          </w:p>
        </w:tc>
        <w:tc>
          <w:tcPr>
            <w:tcW w:w="0" w:type="auto"/>
            <w:vAlign w:val="center"/>
            <w:hideMark/>
          </w:tcPr>
          <w:p w14:paraId="392F5FDC"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010-68104435</w:t>
            </w:r>
          </w:p>
        </w:tc>
      </w:tr>
      <w:tr w:rsidR="00767196" w:rsidRPr="00767196" w14:paraId="10A6C28C" w14:textId="77777777" w:rsidTr="00767196">
        <w:trPr>
          <w:tblCellSpacing w:w="0" w:type="dxa"/>
          <w:jc w:val="center"/>
        </w:trPr>
        <w:tc>
          <w:tcPr>
            <w:tcW w:w="0" w:type="auto"/>
            <w:vAlign w:val="center"/>
            <w:hideMark/>
          </w:tcPr>
          <w:p w14:paraId="09855EDE"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地球系统与全球变化</w:t>
            </w:r>
          </w:p>
        </w:tc>
        <w:tc>
          <w:tcPr>
            <w:tcW w:w="0" w:type="auto"/>
            <w:vAlign w:val="center"/>
            <w:hideMark/>
          </w:tcPr>
          <w:p w14:paraId="5C951DC0"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010-62327627</w:t>
            </w:r>
          </w:p>
        </w:tc>
        <w:tc>
          <w:tcPr>
            <w:tcW w:w="0" w:type="auto"/>
            <w:vAlign w:val="center"/>
            <w:hideMark/>
          </w:tcPr>
          <w:p w14:paraId="5FA323F1"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010-68104432</w:t>
            </w:r>
          </w:p>
        </w:tc>
      </w:tr>
      <w:tr w:rsidR="00767196" w:rsidRPr="00767196" w14:paraId="1E15389A" w14:textId="77777777" w:rsidTr="00767196">
        <w:trPr>
          <w:tblCellSpacing w:w="0" w:type="dxa"/>
          <w:jc w:val="center"/>
        </w:trPr>
        <w:tc>
          <w:tcPr>
            <w:tcW w:w="0" w:type="auto"/>
            <w:vAlign w:val="center"/>
            <w:hideMark/>
          </w:tcPr>
          <w:p w14:paraId="68824136"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发育编程及其代谢调节</w:t>
            </w:r>
          </w:p>
        </w:tc>
        <w:tc>
          <w:tcPr>
            <w:tcW w:w="0" w:type="auto"/>
            <w:vAlign w:val="center"/>
            <w:hideMark/>
          </w:tcPr>
          <w:p w14:paraId="680C91FA"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010-62328790</w:t>
            </w:r>
          </w:p>
        </w:tc>
        <w:tc>
          <w:tcPr>
            <w:tcW w:w="0" w:type="auto"/>
            <w:vAlign w:val="center"/>
            <w:hideMark/>
          </w:tcPr>
          <w:p w14:paraId="45490A19"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010-68104344</w:t>
            </w:r>
          </w:p>
        </w:tc>
      </w:tr>
      <w:tr w:rsidR="00767196" w:rsidRPr="00767196" w14:paraId="024EB765" w14:textId="77777777" w:rsidTr="00767196">
        <w:trPr>
          <w:tblCellSpacing w:w="0" w:type="dxa"/>
          <w:jc w:val="center"/>
        </w:trPr>
        <w:tc>
          <w:tcPr>
            <w:tcW w:w="0" w:type="auto"/>
            <w:vAlign w:val="center"/>
            <w:hideMark/>
          </w:tcPr>
          <w:p w14:paraId="2F29256B"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生物与信息融合</w:t>
            </w:r>
          </w:p>
          <w:p w14:paraId="588D398F"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（BT与IT融合）</w:t>
            </w:r>
          </w:p>
        </w:tc>
        <w:tc>
          <w:tcPr>
            <w:tcW w:w="0" w:type="auto"/>
            <w:vAlign w:val="center"/>
            <w:hideMark/>
          </w:tcPr>
          <w:p w14:paraId="3CE60BED"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010-62327967</w:t>
            </w:r>
          </w:p>
        </w:tc>
        <w:tc>
          <w:tcPr>
            <w:tcW w:w="0" w:type="auto"/>
            <w:vAlign w:val="center"/>
            <w:hideMark/>
          </w:tcPr>
          <w:p w14:paraId="606448EE"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010-88225057</w:t>
            </w:r>
          </w:p>
        </w:tc>
      </w:tr>
      <w:tr w:rsidR="00767196" w:rsidRPr="00767196" w14:paraId="6A70EF78" w14:textId="77777777" w:rsidTr="00767196">
        <w:trPr>
          <w:tblCellSpacing w:w="0" w:type="dxa"/>
          <w:jc w:val="center"/>
        </w:trPr>
        <w:tc>
          <w:tcPr>
            <w:tcW w:w="0" w:type="auto"/>
            <w:vAlign w:val="center"/>
            <w:hideMark/>
          </w:tcPr>
          <w:p w14:paraId="20DE4482"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合成生物学</w:t>
            </w:r>
          </w:p>
        </w:tc>
        <w:tc>
          <w:tcPr>
            <w:tcW w:w="0" w:type="auto"/>
            <w:vAlign w:val="center"/>
            <w:hideMark/>
          </w:tcPr>
          <w:p w14:paraId="09F6E628"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010-62329246</w:t>
            </w:r>
          </w:p>
        </w:tc>
        <w:tc>
          <w:tcPr>
            <w:tcW w:w="0" w:type="auto"/>
            <w:vAlign w:val="center"/>
            <w:hideMark/>
          </w:tcPr>
          <w:p w14:paraId="5FE8361D" w14:textId="77777777" w:rsidR="00767196" w:rsidRPr="00767196" w:rsidRDefault="00767196" w:rsidP="00767196">
            <w:pPr>
              <w:widowControl/>
              <w:spacing w:line="390" w:lineRule="atLeast"/>
              <w:jc w:val="center"/>
              <w:rPr>
                <w:rFonts w:ascii="宋体" w:eastAsia="宋体" w:hAnsi="宋体" w:cs="宋体" w:hint="eastAsia"/>
                <w:kern w:val="0"/>
                <w:sz w:val="26"/>
                <w:szCs w:val="26"/>
              </w:rPr>
            </w:pPr>
            <w:r w:rsidRPr="00767196">
              <w:rPr>
                <w:rFonts w:ascii="宋体" w:eastAsia="宋体" w:hAnsi="宋体" w:cs="宋体" w:hint="eastAsia"/>
                <w:kern w:val="0"/>
                <w:sz w:val="26"/>
                <w:szCs w:val="26"/>
              </w:rPr>
              <w:t>010-88225176</w:t>
            </w:r>
          </w:p>
        </w:tc>
      </w:tr>
    </w:tbl>
    <w:p w14:paraId="099FAEE1"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附件：</w:t>
      </w:r>
    </w:p>
    <w:p w14:paraId="4E04B0E0"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1. 内地与香港、内地与澳门协商确定的港澳单位名单</w:t>
      </w:r>
    </w:p>
    <w:p w14:paraId="250251A0"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lastRenderedPageBreak/>
        <w:t>2. 组织申报的推荐单位</w:t>
      </w:r>
    </w:p>
    <w:p w14:paraId="65022F34"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3.“引力波探测”重点专项2024年度项目申报指南</w:t>
      </w:r>
    </w:p>
    <w:p w14:paraId="1FD9D40E"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4.“数学和应用研究”重点专项2024年度项目申报指南</w:t>
      </w:r>
    </w:p>
    <w:p w14:paraId="02A8E1B9"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5.“物态调控”重点专项2024年度项目申报指南</w:t>
      </w:r>
    </w:p>
    <w:p w14:paraId="23E8385F"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6.“催化科学”重点专项2024年度项目申报指南</w:t>
      </w:r>
    </w:p>
    <w:p w14:paraId="1EC756E7"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7.“生物大分子与微生物组”重点专项2024年度项目申报指南</w:t>
      </w:r>
    </w:p>
    <w:p w14:paraId="605DA3D9"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8.“纳米前沿”重点专项2024年度项目申报指南</w:t>
      </w:r>
    </w:p>
    <w:p w14:paraId="0363A410"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9.“地球系统与全球变化”重点专项2024年度项目申报指南</w:t>
      </w:r>
    </w:p>
    <w:p w14:paraId="2099A054"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10.“发育编程及其代谢调节”重点专项2024年度项目申报指南</w:t>
      </w:r>
    </w:p>
    <w:p w14:paraId="40A877EE"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11.“生物与信息融合（BT与IT融合）”重点专项2024年度项目申报指南</w:t>
      </w:r>
    </w:p>
    <w:p w14:paraId="1A0DAEE5" w14:textId="77777777" w:rsidR="00767196" w:rsidRPr="00767196" w:rsidRDefault="00767196" w:rsidP="00767196">
      <w:pPr>
        <w:widowControl/>
        <w:wordWrap w:val="0"/>
        <w:spacing w:line="450" w:lineRule="atLeast"/>
        <w:ind w:firstLine="480"/>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12.“合成生物学”重点专项2024年度项目申报指南</w:t>
      </w:r>
    </w:p>
    <w:p w14:paraId="19FB3AF8" w14:textId="77777777" w:rsidR="00767196" w:rsidRPr="00767196" w:rsidRDefault="00767196" w:rsidP="00767196">
      <w:pPr>
        <w:widowControl/>
        <w:spacing w:line="390" w:lineRule="atLeast"/>
        <w:jc w:val="right"/>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国家自然科学基金委员会</w:t>
      </w:r>
    </w:p>
    <w:p w14:paraId="56120346" w14:textId="77777777" w:rsidR="00767196" w:rsidRPr="00767196" w:rsidRDefault="00767196" w:rsidP="00767196">
      <w:pPr>
        <w:widowControl/>
        <w:spacing w:line="390" w:lineRule="atLeast"/>
        <w:jc w:val="right"/>
        <w:rPr>
          <w:rFonts w:ascii="宋体" w:eastAsia="宋体" w:hAnsi="宋体" w:cs="宋体" w:hint="eastAsia"/>
          <w:color w:val="333333"/>
          <w:kern w:val="0"/>
          <w:sz w:val="26"/>
          <w:szCs w:val="26"/>
        </w:rPr>
      </w:pPr>
      <w:r w:rsidRPr="00767196">
        <w:rPr>
          <w:rFonts w:ascii="宋体" w:eastAsia="宋体" w:hAnsi="宋体" w:cs="宋体" w:hint="eastAsia"/>
          <w:color w:val="333333"/>
          <w:kern w:val="0"/>
          <w:sz w:val="26"/>
          <w:szCs w:val="26"/>
        </w:rPr>
        <w:t>2024年7月10日</w:t>
      </w:r>
    </w:p>
    <w:p w14:paraId="039C1E09" w14:textId="77777777" w:rsidR="00814F7A" w:rsidRDefault="00814F7A"/>
    <w:sectPr w:rsidR="00814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C1"/>
    <w:rsid w:val="00387FC1"/>
    <w:rsid w:val="00767196"/>
    <w:rsid w:val="00814F7A"/>
    <w:rsid w:val="00D7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7E2FC-5E84-4DC3-AE11-9067E212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671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196"/>
    <w:rPr>
      <w:rFonts w:ascii="宋体" w:eastAsia="宋体" w:hAnsi="宋体" w:cs="宋体"/>
      <w:b/>
      <w:bCs/>
      <w:kern w:val="36"/>
      <w:sz w:val="48"/>
      <w:szCs w:val="48"/>
    </w:rPr>
  </w:style>
  <w:style w:type="paragraph" w:customStyle="1" w:styleId="articlesubtitle">
    <w:name w:val="article__subtitle"/>
    <w:basedOn w:val="a"/>
    <w:rsid w:val="0076719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671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7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6668">
      <w:bodyDiv w:val="1"/>
      <w:marLeft w:val="0"/>
      <w:marRight w:val="0"/>
      <w:marTop w:val="0"/>
      <w:marBottom w:val="0"/>
      <w:divBdr>
        <w:top w:val="none" w:sz="0" w:space="0" w:color="auto"/>
        <w:left w:val="none" w:sz="0" w:space="0" w:color="auto"/>
        <w:bottom w:val="none" w:sz="0" w:space="0" w:color="auto"/>
        <w:right w:val="none" w:sz="0" w:space="0" w:color="auto"/>
      </w:divBdr>
      <w:divsChild>
        <w:div w:id="1830560286">
          <w:marLeft w:val="0"/>
          <w:marRight w:val="0"/>
          <w:marTop w:val="0"/>
          <w:marBottom w:val="0"/>
          <w:divBdr>
            <w:top w:val="none" w:sz="0" w:space="0" w:color="auto"/>
            <w:left w:val="none" w:sz="0" w:space="0" w:color="auto"/>
            <w:bottom w:val="none" w:sz="0" w:space="0" w:color="auto"/>
            <w:right w:val="none" w:sz="0" w:space="0" w:color="auto"/>
          </w:divBdr>
          <w:divsChild>
            <w:div w:id="142091149">
              <w:marLeft w:val="0"/>
              <w:marRight w:val="0"/>
              <w:marTop w:val="0"/>
              <w:marBottom w:val="0"/>
              <w:divBdr>
                <w:top w:val="none" w:sz="0" w:space="0" w:color="auto"/>
                <w:left w:val="none" w:sz="0" w:space="0" w:color="auto"/>
                <w:bottom w:val="none" w:sz="0" w:space="0" w:color="auto"/>
                <w:right w:val="none" w:sz="0" w:space="0" w:color="auto"/>
              </w:divBdr>
            </w:div>
          </w:divsChild>
        </w:div>
        <w:div w:id="81102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2024-07-21T05:58:00Z</dcterms:created>
  <dcterms:modified xsi:type="dcterms:W3CDTF">2024-07-21T05:59:00Z</dcterms:modified>
</cp:coreProperties>
</file>