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58" w:rsidRPr="00113058" w:rsidRDefault="00113058" w:rsidP="00113058">
      <w:pPr>
        <w:spacing w:line="360" w:lineRule="auto"/>
        <w:jc w:val="center"/>
        <w:rPr>
          <w:rFonts w:ascii="宋体" w:eastAsia="宋体" w:hAnsi="宋体"/>
          <w:b/>
          <w:sz w:val="24"/>
          <w:szCs w:val="24"/>
        </w:rPr>
      </w:pPr>
      <w:r w:rsidRPr="00113058">
        <w:rPr>
          <w:rFonts w:ascii="宋体" w:eastAsia="宋体" w:hAnsi="宋体" w:hint="eastAsia"/>
          <w:b/>
          <w:sz w:val="24"/>
          <w:szCs w:val="24"/>
        </w:rPr>
        <w:t>“重型车辆氨氢融合零碳动力系统基础研究”专项项目指南</w:t>
      </w:r>
    </w:p>
    <w:p w:rsidR="00113058" w:rsidRPr="00113058" w:rsidRDefault="00113058" w:rsidP="00113058">
      <w:pPr>
        <w:spacing w:line="360" w:lineRule="auto"/>
        <w:rPr>
          <w:rFonts w:ascii="宋体" w:eastAsia="宋体" w:hAnsi="宋体"/>
          <w:sz w:val="24"/>
          <w:szCs w:val="24"/>
        </w:rPr>
      </w:pP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为推动面向国家碳中和的基础研究，国家自然科学基金委员会（以下简称自然科学基金委）交叉科学部拟设立“重型车辆氨氢融合零碳动力系统基础研究”专项项目，针对重型车</w:t>
      </w:r>
      <w:proofErr w:type="gramStart"/>
      <w:r w:rsidRPr="00113058">
        <w:rPr>
          <w:rFonts w:ascii="宋体" w:eastAsia="宋体" w:hAnsi="宋体" w:hint="eastAsia"/>
          <w:sz w:val="24"/>
          <w:szCs w:val="24"/>
        </w:rPr>
        <w:t>用氨氢融合</w:t>
      </w:r>
      <w:proofErr w:type="gramEnd"/>
      <w:r w:rsidRPr="00113058">
        <w:rPr>
          <w:rFonts w:ascii="宋体" w:eastAsia="宋体" w:hAnsi="宋体" w:hint="eastAsia"/>
          <w:sz w:val="24"/>
          <w:szCs w:val="24"/>
        </w:rPr>
        <w:t>燃料及其高效近零排放的核心科学问题，开展多学科交叉研究，为我国实现重型运输装备的碳中和提供科学依据和基础支撑。</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一、科学目标</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本专项项目旨在</w:t>
      </w:r>
      <w:proofErr w:type="gramStart"/>
      <w:r w:rsidRPr="00113058">
        <w:rPr>
          <w:rFonts w:ascii="宋体" w:eastAsia="宋体" w:hAnsi="宋体" w:hint="eastAsia"/>
          <w:sz w:val="24"/>
          <w:szCs w:val="24"/>
        </w:rPr>
        <w:t>围绕氨氢融合</w:t>
      </w:r>
      <w:proofErr w:type="gramEnd"/>
      <w:r w:rsidRPr="00113058">
        <w:rPr>
          <w:rFonts w:ascii="宋体" w:eastAsia="宋体" w:hAnsi="宋体" w:hint="eastAsia"/>
          <w:sz w:val="24"/>
          <w:szCs w:val="24"/>
        </w:rPr>
        <w:t>燃料和热、电复合动力系统，探索相关化学反应动力学、流体动力学、热力学和系统动力学的协同机制，</w:t>
      </w:r>
      <w:proofErr w:type="gramStart"/>
      <w:r w:rsidRPr="00113058">
        <w:rPr>
          <w:rFonts w:ascii="宋体" w:eastAsia="宋体" w:hAnsi="宋体" w:hint="eastAsia"/>
          <w:sz w:val="24"/>
          <w:szCs w:val="24"/>
        </w:rPr>
        <w:t>建立氨氢融合</w:t>
      </w:r>
      <w:proofErr w:type="gramEnd"/>
      <w:r w:rsidRPr="00113058">
        <w:rPr>
          <w:rFonts w:ascii="宋体" w:eastAsia="宋体" w:hAnsi="宋体" w:hint="eastAsia"/>
          <w:sz w:val="24"/>
          <w:szCs w:val="24"/>
        </w:rPr>
        <w:t>燃料复合动力系统的设计理论与方法，</w:t>
      </w:r>
      <w:proofErr w:type="gramStart"/>
      <w:r w:rsidRPr="00113058">
        <w:rPr>
          <w:rFonts w:ascii="宋体" w:eastAsia="宋体" w:hAnsi="宋体" w:hint="eastAsia"/>
          <w:sz w:val="24"/>
          <w:szCs w:val="24"/>
        </w:rPr>
        <w:t>解决车</w:t>
      </w:r>
      <w:proofErr w:type="gramEnd"/>
      <w:r w:rsidRPr="00113058">
        <w:rPr>
          <w:rFonts w:ascii="宋体" w:eastAsia="宋体" w:hAnsi="宋体" w:hint="eastAsia"/>
          <w:sz w:val="24"/>
          <w:szCs w:val="24"/>
        </w:rPr>
        <w:t>用氨燃料点火难、燃烧慢及动态控制复杂等问题，为重型运载</w:t>
      </w:r>
      <w:proofErr w:type="gramStart"/>
      <w:r w:rsidRPr="00113058">
        <w:rPr>
          <w:rFonts w:ascii="宋体" w:eastAsia="宋体" w:hAnsi="宋体" w:hint="eastAsia"/>
          <w:sz w:val="24"/>
          <w:szCs w:val="24"/>
        </w:rPr>
        <w:t>车辆氨氢融合</w:t>
      </w:r>
      <w:proofErr w:type="gramEnd"/>
      <w:r w:rsidRPr="00113058">
        <w:rPr>
          <w:rFonts w:ascii="宋体" w:eastAsia="宋体" w:hAnsi="宋体" w:hint="eastAsia"/>
          <w:sz w:val="24"/>
          <w:szCs w:val="24"/>
        </w:rPr>
        <w:t>燃料复合</w:t>
      </w:r>
      <w:proofErr w:type="gramStart"/>
      <w:r w:rsidRPr="00113058">
        <w:rPr>
          <w:rFonts w:ascii="宋体" w:eastAsia="宋体" w:hAnsi="宋体" w:hint="eastAsia"/>
          <w:sz w:val="24"/>
          <w:szCs w:val="24"/>
        </w:rPr>
        <w:t>动力系统零碳排放</w:t>
      </w:r>
      <w:proofErr w:type="gramEnd"/>
      <w:r w:rsidRPr="00113058">
        <w:rPr>
          <w:rFonts w:ascii="宋体" w:eastAsia="宋体" w:hAnsi="宋体" w:hint="eastAsia"/>
          <w:sz w:val="24"/>
          <w:szCs w:val="24"/>
        </w:rPr>
        <w:t>技术创新与应用奠定基础。</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二、拟资助方向</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（一）</w:t>
      </w:r>
      <w:proofErr w:type="gramStart"/>
      <w:r w:rsidRPr="00113058">
        <w:rPr>
          <w:rFonts w:ascii="宋体" w:eastAsia="宋体" w:hAnsi="宋体" w:hint="eastAsia"/>
          <w:sz w:val="24"/>
          <w:szCs w:val="24"/>
        </w:rPr>
        <w:t>氨氢燃料</w:t>
      </w:r>
      <w:proofErr w:type="gramEnd"/>
      <w:r w:rsidRPr="00113058">
        <w:rPr>
          <w:rFonts w:ascii="宋体" w:eastAsia="宋体" w:hAnsi="宋体" w:hint="eastAsia"/>
          <w:sz w:val="24"/>
          <w:szCs w:val="24"/>
        </w:rPr>
        <w:t>融合、发动机燃烧、排放物生成及后处理全过程的化学反应动力学。阐明氨车载制氢、</w:t>
      </w:r>
      <w:proofErr w:type="gramStart"/>
      <w:r w:rsidRPr="00113058">
        <w:rPr>
          <w:rFonts w:ascii="宋体" w:eastAsia="宋体" w:hAnsi="宋体" w:hint="eastAsia"/>
          <w:sz w:val="24"/>
          <w:szCs w:val="24"/>
        </w:rPr>
        <w:t>氨氢融合</w:t>
      </w:r>
      <w:proofErr w:type="gramEnd"/>
      <w:r w:rsidRPr="00113058">
        <w:rPr>
          <w:rFonts w:ascii="宋体" w:eastAsia="宋体" w:hAnsi="宋体" w:hint="eastAsia"/>
          <w:sz w:val="24"/>
          <w:szCs w:val="24"/>
        </w:rPr>
        <w:t>燃料燃烧及有害排放物（</w:t>
      </w:r>
      <w:r w:rsidRPr="00113058">
        <w:rPr>
          <w:rFonts w:ascii="宋体" w:eastAsia="宋体" w:hAnsi="宋体"/>
          <w:sz w:val="24"/>
          <w:szCs w:val="24"/>
        </w:rPr>
        <w:t>NOx、NH3等）生成与净化机理，形成新型发动机设计理论和方法。</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（二）</w:t>
      </w:r>
      <w:proofErr w:type="gramStart"/>
      <w:r w:rsidRPr="00113058">
        <w:rPr>
          <w:rFonts w:ascii="宋体" w:eastAsia="宋体" w:hAnsi="宋体" w:hint="eastAsia"/>
          <w:sz w:val="24"/>
          <w:szCs w:val="24"/>
        </w:rPr>
        <w:t>氨氢融合</w:t>
      </w:r>
      <w:proofErr w:type="gramEnd"/>
      <w:r w:rsidRPr="00113058">
        <w:rPr>
          <w:rFonts w:ascii="宋体" w:eastAsia="宋体" w:hAnsi="宋体" w:hint="eastAsia"/>
          <w:sz w:val="24"/>
          <w:szCs w:val="24"/>
        </w:rPr>
        <w:t>动力系统中的多相多组分非稳态流体动力学。</w:t>
      </w:r>
      <w:proofErr w:type="gramStart"/>
      <w:r w:rsidRPr="00113058">
        <w:rPr>
          <w:rFonts w:ascii="宋体" w:eastAsia="宋体" w:hAnsi="宋体" w:hint="eastAsia"/>
          <w:sz w:val="24"/>
          <w:szCs w:val="24"/>
        </w:rPr>
        <w:t>揭示氨氢融合</w:t>
      </w:r>
      <w:proofErr w:type="gramEnd"/>
      <w:r w:rsidRPr="00113058">
        <w:rPr>
          <w:rFonts w:ascii="宋体" w:eastAsia="宋体" w:hAnsi="宋体" w:hint="eastAsia"/>
          <w:sz w:val="24"/>
          <w:szCs w:val="24"/>
        </w:rPr>
        <w:t>燃料喷雾、相变机理以及混合流动规律，建立跨临界、多相多组分流体动力学模型，实现非稳态条件下燃料与空气混合的精确控制。</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（三）重型</w:t>
      </w:r>
      <w:proofErr w:type="gramStart"/>
      <w:r w:rsidRPr="00113058">
        <w:rPr>
          <w:rFonts w:ascii="宋体" w:eastAsia="宋体" w:hAnsi="宋体" w:hint="eastAsia"/>
          <w:sz w:val="24"/>
          <w:szCs w:val="24"/>
        </w:rPr>
        <w:t>车辆氨氢融合</w:t>
      </w:r>
      <w:proofErr w:type="gramEnd"/>
      <w:r w:rsidRPr="00113058">
        <w:rPr>
          <w:rFonts w:ascii="宋体" w:eastAsia="宋体" w:hAnsi="宋体" w:hint="eastAsia"/>
          <w:sz w:val="24"/>
          <w:szCs w:val="24"/>
        </w:rPr>
        <w:t>热电复合高效动力系统的热力学和动力学及其动态控制方法。阐明多源能量在动态条件下的调配与控制机制，建立车用高效</w:t>
      </w:r>
      <w:proofErr w:type="gramStart"/>
      <w:r w:rsidRPr="00113058">
        <w:rPr>
          <w:rFonts w:ascii="宋体" w:eastAsia="宋体" w:hAnsi="宋体" w:hint="eastAsia"/>
          <w:sz w:val="24"/>
          <w:szCs w:val="24"/>
        </w:rPr>
        <w:t>氨氢多</w:t>
      </w:r>
      <w:proofErr w:type="gramEnd"/>
      <w:r w:rsidRPr="00113058">
        <w:rPr>
          <w:rFonts w:ascii="宋体" w:eastAsia="宋体" w:hAnsi="宋体" w:hint="eastAsia"/>
          <w:sz w:val="24"/>
          <w:szCs w:val="24"/>
        </w:rPr>
        <w:t>源复合动力系统设计理论与协同控制方法。</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三、资助期限和资助强度</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本专项项目资助期限为</w:t>
      </w:r>
      <w:r w:rsidRPr="00113058">
        <w:rPr>
          <w:rFonts w:ascii="宋体" w:eastAsia="宋体" w:hAnsi="宋体"/>
          <w:sz w:val="24"/>
          <w:szCs w:val="24"/>
        </w:rPr>
        <w:t>5年，项目研究期限应填写“2023年1月1日—2027年12月31日”，拟资助1项，直接费用为1500万元。</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四、申请要求及注意事项</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（一）申请资格</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1.具有承担基础研究课题的经历。</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2.具有高级专业技术职务（职称）。</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lastRenderedPageBreak/>
        <w:t xml:space="preserve">　　在站博士后研究人员、正在攻读研究生学位以及无工作单位或者所在单位不是依托单位的人员不得作为申请人进行申请。</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（二）限</w:t>
      </w:r>
      <w:proofErr w:type="gramStart"/>
      <w:r w:rsidRPr="00113058">
        <w:rPr>
          <w:rFonts w:ascii="宋体" w:eastAsia="宋体" w:hAnsi="宋体" w:hint="eastAsia"/>
          <w:sz w:val="24"/>
          <w:szCs w:val="24"/>
        </w:rPr>
        <w:t>项申请</w:t>
      </w:r>
      <w:proofErr w:type="gramEnd"/>
      <w:r w:rsidRPr="00113058">
        <w:rPr>
          <w:rFonts w:ascii="宋体" w:eastAsia="宋体" w:hAnsi="宋体" w:hint="eastAsia"/>
          <w:sz w:val="24"/>
          <w:szCs w:val="24"/>
        </w:rPr>
        <w:t>规定</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1.本专项项目从申请开始直到自然科学基金委</w:t>
      </w:r>
      <w:proofErr w:type="gramStart"/>
      <w:r w:rsidRPr="00113058">
        <w:rPr>
          <w:rFonts w:ascii="宋体" w:eastAsia="宋体" w:hAnsi="宋体"/>
          <w:sz w:val="24"/>
          <w:szCs w:val="24"/>
        </w:rPr>
        <w:t>作出</w:t>
      </w:r>
      <w:proofErr w:type="gramEnd"/>
      <w:r w:rsidRPr="00113058">
        <w:rPr>
          <w:rFonts w:ascii="宋体" w:eastAsia="宋体" w:hAnsi="宋体"/>
          <w:sz w:val="24"/>
          <w:szCs w:val="24"/>
        </w:rPr>
        <w:t>资助与否决定之前，不计</w:t>
      </w:r>
      <w:proofErr w:type="gramStart"/>
      <w:r w:rsidRPr="00113058">
        <w:rPr>
          <w:rFonts w:ascii="宋体" w:eastAsia="宋体" w:hAnsi="宋体"/>
          <w:sz w:val="24"/>
          <w:szCs w:val="24"/>
        </w:rPr>
        <w:t>入高级</w:t>
      </w:r>
      <w:proofErr w:type="gramEnd"/>
      <w:r w:rsidRPr="00113058">
        <w:rPr>
          <w:rFonts w:ascii="宋体" w:eastAsia="宋体" w:hAnsi="宋体"/>
          <w:sz w:val="24"/>
          <w:szCs w:val="24"/>
        </w:rPr>
        <w:t>专业技术职务（职称）人员申请和承担总数2项的范围；获资助后计入高级专业技术职务（职称）人员申请和承担总数的范围。</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2.申请人和参与者只能申请或参与申请1项本专项项目。</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3.申请人同年只能申请1项专项项目中的研究项目。</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（三）申请注意事项</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1.申请书报送时间为2022年4月15日—4月21日。</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2.本专项项目申请书采用在线方式撰写。对申请人具体要求如下：</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1）申请人在填报申请书前，应当认真阅读本“专项项目指南”和《2022年度国家自然科学基金项目指南》的相关内容，不符合项目指南和相关要求的申请项目不予受理。</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2）本专项项目旨在紧密围绕指南公布的科学目标集中国内优势研究团队进行协同攻关，申请人应针对拟资助研究方向具体阐述拟开展的研究内容、方案及资金预算。同时要求综合运用多学科研究方法开展深入、系统的研究，各研究方向间要有紧密和有机联系，研究内容互补，充分体现项目整体研究与各研究方向的科学目标实现路径，各研究方向</w:t>
      </w:r>
      <w:proofErr w:type="gramStart"/>
      <w:r w:rsidRPr="00113058">
        <w:rPr>
          <w:rFonts w:ascii="宋体" w:eastAsia="宋体" w:hAnsi="宋体"/>
          <w:sz w:val="24"/>
          <w:szCs w:val="24"/>
        </w:rPr>
        <w:t>间涉及</w:t>
      </w:r>
      <w:proofErr w:type="gramEnd"/>
      <w:r w:rsidRPr="00113058">
        <w:rPr>
          <w:rFonts w:ascii="宋体" w:eastAsia="宋体" w:hAnsi="宋体"/>
          <w:sz w:val="24"/>
          <w:szCs w:val="24"/>
        </w:rPr>
        <w:t>材料、数据和方法的应进行共享。</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3）申请人登录科学基金网络信息系统https://isisn.nsfc.gov.cn/（没有系统账号的申请人请向依托单位基金管理联系人申请开户），按照撰写提纲及相关要求撰写申请书。</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4）申请书中的资助类别选择“专项项目”，亚类说明选择“研究项目”，附注说明选择“科学部综合研究项目”，申请代码选择“T01”。以上选择不准确或未选择的项目申请不予受理。</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5）本专项项目的依托单位和合作研究单位数合计不得超过5个。主要参与者必须是项目的实际贡献者。</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6）申请书应突出有限目标和重点突破，明确对实现本专项项目总体目标和解决核心科学问题的贡献。</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lastRenderedPageBreak/>
        <w:t xml:space="preserve">　　如果申请人已经承担与本专项项目相关的其他科技计划项目，应当在申请书正文的“研究基础与工作条件”部分论述申请项目与其他相关项目的区别与联系。</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7）专项项目资金管理采用预算制。申请人应当认真阅读《2022年度国家自然科学基金项目指南》申请规定中预算编报要求的内容，根据《国家自然科学基金资助项目资金管理办法》（</w:t>
      </w:r>
      <w:proofErr w:type="gramStart"/>
      <w:r w:rsidRPr="00113058">
        <w:rPr>
          <w:rFonts w:ascii="宋体" w:eastAsia="宋体" w:hAnsi="宋体"/>
          <w:sz w:val="24"/>
          <w:szCs w:val="24"/>
        </w:rPr>
        <w:t>财教〔2021〕</w:t>
      </w:r>
      <w:proofErr w:type="gramEnd"/>
      <w:r w:rsidRPr="00113058">
        <w:rPr>
          <w:rFonts w:ascii="宋体" w:eastAsia="宋体" w:hAnsi="宋体"/>
          <w:sz w:val="24"/>
          <w:szCs w:val="24"/>
        </w:rPr>
        <w:t>177号）、《国家自然科学基金项目申请书预算表编制说明》的具体要求，认真如实编报项目预算，依托单位要按照有关规定认真进行审核。</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3.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2022年4月21日16时）通过信息系统逐项确认提交本单位电子申请书及附件材料；在截止时间后24小时内在线提交本单位项目申请清单。项目获批准后，依托单位将申请书的纸质签字盖章页装订在《资助项目计划书》最后，在规定的时间内按要求一并提交。</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4.本专项项目咨询方式：</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国家自然科学基金委员会交叉科学部综合与战略规划处，联系电话：</w:t>
      </w:r>
      <w:r w:rsidRPr="00113058">
        <w:rPr>
          <w:rFonts w:ascii="宋体" w:eastAsia="宋体" w:hAnsi="宋体"/>
          <w:sz w:val="24"/>
          <w:szCs w:val="24"/>
        </w:rPr>
        <w:t>010-62328382。</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（四）其他注意事项</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1.为实现专项总体科学目标，获得资助的项目负责人应当承诺遵守相关数据和资料管理与共享的规定。</w:t>
      </w:r>
    </w:p>
    <w:p w:rsidR="00113058" w:rsidRPr="00113058" w:rsidRDefault="00113058" w:rsidP="00113058">
      <w:pPr>
        <w:spacing w:line="360" w:lineRule="auto"/>
        <w:rPr>
          <w:rFonts w:ascii="宋体" w:eastAsia="宋体" w:hAnsi="宋体"/>
          <w:sz w:val="24"/>
          <w:szCs w:val="24"/>
        </w:rPr>
      </w:pPr>
      <w:r w:rsidRPr="00113058">
        <w:rPr>
          <w:rFonts w:ascii="宋体" w:eastAsia="宋体" w:hAnsi="宋体" w:hint="eastAsia"/>
          <w:sz w:val="24"/>
          <w:szCs w:val="24"/>
        </w:rPr>
        <w:t xml:space="preserve">　　</w:t>
      </w:r>
      <w:r w:rsidRPr="00113058">
        <w:rPr>
          <w:rFonts w:ascii="宋体" w:eastAsia="宋体" w:hAnsi="宋体"/>
          <w:sz w:val="24"/>
          <w:szCs w:val="24"/>
        </w:rPr>
        <w:t>2.为加强项目的学术交流，每年应举办一次项目年度学术交流会，并不定期地组织相关领域的学术研讨会。</w:t>
      </w:r>
    </w:p>
    <w:p w:rsidR="00113058" w:rsidRPr="00113058" w:rsidRDefault="00113058" w:rsidP="00113058">
      <w:pPr>
        <w:spacing w:line="360" w:lineRule="auto"/>
        <w:rPr>
          <w:rFonts w:ascii="宋体" w:eastAsia="宋体" w:hAnsi="宋体"/>
          <w:sz w:val="24"/>
          <w:szCs w:val="24"/>
        </w:rPr>
      </w:pPr>
      <w:bookmarkStart w:id="0" w:name="_GoBack"/>
      <w:bookmarkEnd w:id="0"/>
    </w:p>
    <w:p w:rsidR="00113058" w:rsidRPr="00113058" w:rsidRDefault="00113058" w:rsidP="00113058">
      <w:pPr>
        <w:spacing w:line="360" w:lineRule="auto"/>
        <w:rPr>
          <w:rFonts w:ascii="宋体" w:eastAsia="宋体" w:hAnsi="宋体"/>
          <w:sz w:val="24"/>
          <w:szCs w:val="24"/>
        </w:rPr>
      </w:pPr>
      <w:r w:rsidRPr="00113058">
        <w:rPr>
          <w:rFonts w:ascii="宋体" w:eastAsia="宋体" w:hAnsi="宋体"/>
          <w:sz w:val="24"/>
          <w:szCs w:val="24"/>
        </w:rPr>
        <w:t xml:space="preserve"> </w:t>
      </w:r>
    </w:p>
    <w:p w:rsidR="00113058" w:rsidRPr="00113058" w:rsidRDefault="00113058" w:rsidP="00113058">
      <w:pPr>
        <w:spacing w:line="360" w:lineRule="auto"/>
        <w:jc w:val="right"/>
        <w:rPr>
          <w:rFonts w:ascii="宋体" w:eastAsia="宋体" w:hAnsi="宋体"/>
          <w:sz w:val="24"/>
          <w:szCs w:val="24"/>
        </w:rPr>
      </w:pPr>
    </w:p>
    <w:p w:rsidR="00113058" w:rsidRPr="00113058" w:rsidRDefault="00113058" w:rsidP="00113058">
      <w:pPr>
        <w:spacing w:line="360" w:lineRule="auto"/>
        <w:jc w:val="right"/>
        <w:rPr>
          <w:rFonts w:ascii="宋体" w:eastAsia="宋体" w:hAnsi="宋体"/>
          <w:sz w:val="24"/>
          <w:szCs w:val="24"/>
        </w:rPr>
      </w:pPr>
      <w:r w:rsidRPr="00113058">
        <w:rPr>
          <w:rFonts w:ascii="宋体" w:eastAsia="宋体" w:hAnsi="宋体" w:hint="eastAsia"/>
          <w:sz w:val="24"/>
          <w:szCs w:val="24"/>
        </w:rPr>
        <w:t>国家自然科学基金委员会交叉科学部</w:t>
      </w:r>
    </w:p>
    <w:p w:rsidR="00113058" w:rsidRPr="00113058" w:rsidRDefault="00113058" w:rsidP="00113058">
      <w:pPr>
        <w:spacing w:line="360" w:lineRule="auto"/>
        <w:jc w:val="right"/>
        <w:rPr>
          <w:rFonts w:ascii="宋体" w:eastAsia="宋体" w:hAnsi="宋体"/>
          <w:sz w:val="24"/>
          <w:szCs w:val="24"/>
        </w:rPr>
      </w:pPr>
      <w:r w:rsidRPr="00113058">
        <w:rPr>
          <w:rFonts w:ascii="宋体" w:eastAsia="宋体" w:hAnsi="宋体"/>
          <w:sz w:val="24"/>
          <w:szCs w:val="24"/>
        </w:rPr>
        <w:t>2022年3月15日</w:t>
      </w:r>
    </w:p>
    <w:p w:rsidR="005A52A0" w:rsidRPr="00113058" w:rsidRDefault="00113058" w:rsidP="00113058">
      <w:pPr>
        <w:spacing w:line="360" w:lineRule="auto"/>
        <w:rPr>
          <w:rFonts w:ascii="宋体" w:eastAsia="宋体" w:hAnsi="宋体"/>
          <w:sz w:val="24"/>
          <w:szCs w:val="24"/>
        </w:rPr>
      </w:pPr>
    </w:p>
    <w:sectPr w:rsidR="005A52A0" w:rsidRPr="00113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58"/>
    <w:rsid w:val="00113058"/>
    <w:rsid w:val="001D43CD"/>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3630D-0FED-4AFD-AB2A-76ADE06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52408">
      <w:bodyDiv w:val="1"/>
      <w:marLeft w:val="0"/>
      <w:marRight w:val="0"/>
      <w:marTop w:val="0"/>
      <w:marBottom w:val="0"/>
      <w:divBdr>
        <w:top w:val="none" w:sz="0" w:space="0" w:color="auto"/>
        <w:left w:val="none" w:sz="0" w:space="0" w:color="auto"/>
        <w:bottom w:val="none" w:sz="0" w:space="0" w:color="auto"/>
        <w:right w:val="none" w:sz="0" w:space="0" w:color="auto"/>
      </w:divBdr>
      <w:divsChild>
        <w:div w:id="2032338356">
          <w:marLeft w:val="0"/>
          <w:marRight w:val="0"/>
          <w:marTop w:val="0"/>
          <w:marBottom w:val="0"/>
          <w:divBdr>
            <w:top w:val="none" w:sz="0" w:space="0" w:color="auto"/>
            <w:left w:val="none" w:sz="0" w:space="0" w:color="auto"/>
            <w:bottom w:val="none" w:sz="0" w:space="0" w:color="auto"/>
            <w:right w:val="none" w:sz="0" w:space="0" w:color="auto"/>
          </w:divBdr>
          <w:divsChild>
            <w:div w:id="113062136">
              <w:marLeft w:val="0"/>
              <w:marRight w:val="0"/>
              <w:marTop w:val="0"/>
              <w:marBottom w:val="0"/>
              <w:divBdr>
                <w:top w:val="single" w:sz="6" w:space="0" w:color="999999"/>
                <w:left w:val="none" w:sz="0" w:space="0" w:color="auto"/>
                <w:bottom w:val="single" w:sz="6" w:space="0" w:color="999999"/>
                <w:right w:val="none" w:sz="0" w:space="0" w:color="auto"/>
              </w:divBdr>
            </w:div>
            <w:div w:id="1221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337</Words>
  <Characters>1925</Characters>
  <Application>Microsoft Office Word</Application>
  <DocSecurity>0</DocSecurity>
  <Lines>16</Lines>
  <Paragraphs>4</Paragraphs>
  <ScaleCrop>false</ScaleCrop>
  <Company>Lenovo</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2022-03-24T07:39:00Z</dcterms:created>
  <dcterms:modified xsi:type="dcterms:W3CDTF">2022-03-24T07:46:00Z</dcterms:modified>
</cp:coreProperties>
</file>